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AE7" w:rsidRPr="00647A7A" w:rsidRDefault="002C0AE7" w:rsidP="005B39F3">
      <w:pPr>
        <w:pStyle w:val="berschrift1"/>
        <w:spacing w:before="0"/>
        <w:rPr>
          <w:sz w:val="32"/>
          <w:szCs w:val="32"/>
        </w:rPr>
      </w:pPr>
      <w:r w:rsidRPr="00647A7A">
        <w:rPr>
          <w:sz w:val="32"/>
          <w:szCs w:val="32"/>
        </w:rPr>
        <w:t xml:space="preserve">Entwicklungslinien der Semiotik Roland </w:t>
      </w:r>
      <w:proofErr w:type="spellStart"/>
      <w:r w:rsidRPr="00647A7A">
        <w:rPr>
          <w:sz w:val="32"/>
          <w:szCs w:val="32"/>
        </w:rPr>
        <w:t>Posners</w:t>
      </w:r>
      <w:proofErr w:type="spellEnd"/>
      <w:r w:rsidR="00647A7A" w:rsidRPr="00647A7A">
        <w:rPr>
          <w:rStyle w:val="Funotenzeichen"/>
          <w:rFonts w:cs="Arial"/>
          <w:b w:val="0"/>
          <w:bCs w:val="0"/>
          <w:sz w:val="32"/>
          <w:szCs w:val="32"/>
        </w:rPr>
        <w:footnoteReference w:customMarkFollows="1" w:id="1"/>
        <w:sym w:font="Symbol" w:char="F02A"/>
      </w:r>
    </w:p>
    <w:p w:rsidR="00E5281F" w:rsidRPr="00647A7A" w:rsidRDefault="00E5281F" w:rsidP="00E5281F">
      <w:pPr>
        <w:pStyle w:val="berschrift1"/>
        <w:rPr>
          <w:i/>
          <w:sz w:val="26"/>
          <w:szCs w:val="26"/>
        </w:rPr>
      </w:pPr>
      <w:r w:rsidRPr="00647A7A">
        <w:rPr>
          <w:i/>
          <w:sz w:val="26"/>
          <w:szCs w:val="26"/>
        </w:rPr>
        <w:t xml:space="preserve">Martin Siefkes, </w:t>
      </w:r>
      <w:r w:rsidR="00D5027D" w:rsidRPr="00647A7A">
        <w:rPr>
          <w:i/>
          <w:sz w:val="26"/>
          <w:szCs w:val="26"/>
        </w:rPr>
        <w:t xml:space="preserve">Universität </w:t>
      </w:r>
      <w:r w:rsidR="00D05DBE">
        <w:rPr>
          <w:i/>
          <w:sz w:val="26"/>
          <w:szCs w:val="26"/>
        </w:rPr>
        <w:t>IUAV Venedig</w:t>
      </w:r>
    </w:p>
    <w:p w:rsidR="00470B99" w:rsidRDefault="00470B99" w:rsidP="00E16EDE">
      <w:pPr>
        <w:rPr>
          <w:sz w:val="24"/>
          <w:szCs w:val="24"/>
        </w:rPr>
      </w:pPr>
    </w:p>
    <w:p w:rsidR="004255CD" w:rsidRDefault="004255CD">
      <w:pPr>
        <w:rPr>
          <w:sz w:val="24"/>
          <w:szCs w:val="24"/>
        </w:rPr>
      </w:pPr>
      <w:r>
        <w:rPr>
          <w:sz w:val="24"/>
          <w:szCs w:val="24"/>
        </w:rPr>
        <w:t xml:space="preserve">Roland Posner, der von 1974 bis zu seiner Emeritierung 2010 </w:t>
      </w:r>
      <w:r w:rsidR="0058117F">
        <w:rPr>
          <w:sz w:val="24"/>
          <w:szCs w:val="24"/>
        </w:rPr>
        <w:t xml:space="preserve">als </w:t>
      </w:r>
      <w:r>
        <w:rPr>
          <w:sz w:val="24"/>
          <w:szCs w:val="24"/>
        </w:rPr>
        <w:t xml:space="preserve">Professor für Textlinguistik und Semiotik an der Technischen Universität Berlin </w:t>
      </w:r>
      <w:r w:rsidR="0058117F">
        <w:rPr>
          <w:sz w:val="24"/>
          <w:szCs w:val="24"/>
        </w:rPr>
        <w:t>tätig war</w:t>
      </w:r>
      <w:r>
        <w:rPr>
          <w:sz w:val="24"/>
          <w:szCs w:val="24"/>
        </w:rPr>
        <w:t xml:space="preserve">, hat </w:t>
      </w:r>
      <w:r w:rsidR="009A6D27">
        <w:rPr>
          <w:sz w:val="24"/>
          <w:szCs w:val="24"/>
        </w:rPr>
        <w:t xml:space="preserve">für </w:t>
      </w:r>
      <w:r>
        <w:rPr>
          <w:sz w:val="24"/>
          <w:szCs w:val="24"/>
        </w:rPr>
        <w:t>die institutionelle Eta</w:t>
      </w:r>
      <w:r>
        <w:rPr>
          <w:sz w:val="24"/>
          <w:szCs w:val="24"/>
        </w:rPr>
        <w:t>b</w:t>
      </w:r>
      <w:r>
        <w:rPr>
          <w:sz w:val="24"/>
          <w:szCs w:val="24"/>
        </w:rPr>
        <w:t xml:space="preserve">lierung </w:t>
      </w:r>
      <w:r w:rsidR="003E43D6">
        <w:rPr>
          <w:sz w:val="24"/>
          <w:szCs w:val="24"/>
        </w:rPr>
        <w:t xml:space="preserve">ebenso wie die </w:t>
      </w:r>
      <w:r w:rsidR="00D908D3">
        <w:rPr>
          <w:sz w:val="24"/>
          <w:szCs w:val="24"/>
        </w:rPr>
        <w:t xml:space="preserve">inhaltliche Entwicklung </w:t>
      </w:r>
      <w:r>
        <w:rPr>
          <w:sz w:val="24"/>
          <w:szCs w:val="24"/>
        </w:rPr>
        <w:t>der Semiotik eine entscheidende Rolle g</w:t>
      </w:r>
      <w:r>
        <w:rPr>
          <w:sz w:val="24"/>
          <w:szCs w:val="24"/>
        </w:rPr>
        <w:t>e</w:t>
      </w:r>
      <w:r>
        <w:rPr>
          <w:sz w:val="24"/>
          <w:szCs w:val="24"/>
        </w:rPr>
        <w:t xml:space="preserve">spielt. Er prägte nicht nur die </w:t>
      </w:r>
      <w:r w:rsidR="00D908D3">
        <w:rPr>
          <w:sz w:val="24"/>
          <w:szCs w:val="24"/>
        </w:rPr>
        <w:t xml:space="preserve">deutsche </w:t>
      </w:r>
      <w:r>
        <w:rPr>
          <w:sz w:val="24"/>
          <w:szCs w:val="24"/>
        </w:rPr>
        <w:t xml:space="preserve">Semiotik </w:t>
      </w:r>
      <w:r w:rsidR="00681A5B">
        <w:rPr>
          <w:sz w:val="24"/>
          <w:szCs w:val="24"/>
        </w:rPr>
        <w:t xml:space="preserve">der letzten Jahrzehnte </w:t>
      </w:r>
      <w:r>
        <w:rPr>
          <w:sz w:val="24"/>
          <w:szCs w:val="24"/>
        </w:rPr>
        <w:t xml:space="preserve">nachhaltig, sondern </w:t>
      </w:r>
      <w:r w:rsidR="00C5061D">
        <w:rPr>
          <w:sz w:val="24"/>
          <w:szCs w:val="24"/>
        </w:rPr>
        <w:t xml:space="preserve">gilt </w:t>
      </w:r>
      <w:r>
        <w:rPr>
          <w:sz w:val="24"/>
          <w:szCs w:val="24"/>
        </w:rPr>
        <w:t xml:space="preserve">auch auf internationaler Ebene </w:t>
      </w:r>
      <w:r w:rsidR="00532C77">
        <w:rPr>
          <w:sz w:val="24"/>
          <w:szCs w:val="24"/>
        </w:rPr>
        <w:t>als einer ihrer wichtigsten zeitgenössischen Vertreter.</w:t>
      </w:r>
    </w:p>
    <w:p w:rsidR="00C21790" w:rsidRDefault="004255CD" w:rsidP="004255CD">
      <w:pPr>
        <w:rPr>
          <w:sz w:val="24"/>
          <w:szCs w:val="24"/>
        </w:rPr>
      </w:pPr>
      <w:r>
        <w:rPr>
          <w:sz w:val="24"/>
          <w:szCs w:val="24"/>
        </w:rPr>
        <w:t>Roland Posner, der 1942 in Prag geboren wurde,</w:t>
      </w:r>
      <w:r w:rsidR="00E95F39">
        <w:rPr>
          <w:sz w:val="24"/>
          <w:szCs w:val="24"/>
        </w:rPr>
        <w:t xml:space="preserve"> </w:t>
      </w:r>
      <w:r>
        <w:rPr>
          <w:sz w:val="24"/>
          <w:szCs w:val="24"/>
        </w:rPr>
        <w:t xml:space="preserve">befasste sich in einem breit angelegten Studium in Bonn, München und Berlin mit </w:t>
      </w:r>
      <w:r w:rsidRPr="004255CD">
        <w:rPr>
          <w:sz w:val="24"/>
          <w:szCs w:val="24"/>
        </w:rPr>
        <w:t>Philosophie, Vergleichende</w:t>
      </w:r>
      <w:r>
        <w:rPr>
          <w:sz w:val="24"/>
          <w:szCs w:val="24"/>
        </w:rPr>
        <w:t>r</w:t>
      </w:r>
      <w:r w:rsidRPr="004255CD">
        <w:rPr>
          <w:sz w:val="24"/>
          <w:szCs w:val="24"/>
        </w:rPr>
        <w:t xml:space="preserve"> Literaturwisse</w:t>
      </w:r>
      <w:r w:rsidRPr="004255CD">
        <w:rPr>
          <w:sz w:val="24"/>
          <w:szCs w:val="24"/>
        </w:rPr>
        <w:t>n</w:t>
      </w:r>
      <w:r w:rsidRPr="004255CD">
        <w:rPr>
          <w:sz w:val="24"/>
          <w:szCs w:val="24"/>
        </w:rPr>
        <w:t>schaft, Linguistik und Kommunikationstheorie</w:t>
      </w:r>
      <w:r>
        <w:rPr>
          <w:sz w:val="24"/>
          <w:szCs w:val="24"/>
        </w:rPr>
        <w:t>. B</w:t>
      </w:r>
      <w:r w:rsidR="00E95F39">
        <w:rPr>
          <w:sz w:val="24"/>
          <w:szCs w:val="24"/>
        </w:rPr>
        <w:t>ereits mit 30 Jahren promoviert</w:t>
      </w:r>
      <w:r>
        <w:rPr>
          <w:sz w:val="24"/>
          <w:szCs w:val="24"/>
        </w:rPr>
        <w:t xml:space="preserve"> und</w:t>
      </w:r>
      <w:r w:rsidR="00E95F39">
        <w:rPr>
          <w:sz w:val="24"/>
          <w:szCs w:val="24"/>
        </w:rPr>
        <w:t xml:space="preserve"> mit 32 habilitiert, </w:t>
      </w:r>
      <w:r>
        <w:rPr>
          <w:sz w:val="24"/>
          <w:szCs w:val="24"/>
        </w:rPr>
        <w:t xml:space="preserve">erhielt er mit </w:t>
      </w:r>
      <w:r w:rsidR="00E95F39">
        <w:rPr>
          <w:sz w:val="24"/>
          <w:szCs w:val="24"/>
        </w:rPr>
        <w:t xml:space="preserve">nur </w:t>
      </w:r>
      <w:r w:rsidR="00DB59F9">
        <w:rPr>
          <w:sz w:val="24"/>
          <w:szCs w:val="24"/>
        </w:rPr>
        <w:t xml:space="preserve">33 </w:t>
      </w:r>
      <w:r w:rsidR="00E95F39">
        <w:rPr>
          <w:sz w:val="24"/>
          <w:szCs w:val="24"/>
        </w:rPr>
        <w:t xml:space="preserve">Jahren einen Ruf als </w:t>
      </w:r>
      <w:r w:rsidR="00DB59F9">
        <w:rPr>
          <w:sz w:val="24"/>
          <w:szCs w:val="24"/>
        </w:rPr>
        <w:t>ordentliche</w:t>
      </w:r>
      <w:r w:rsidR="00E95F39">
        <w:rPr>
          <w:sz w:val="24"/>
          <w:szCs w:val="24"/>
        </w:rPr>
        <w:t>r</w:t>
      </w:r>
      <w:r w:rsidR="00DB59F9">
        <w:rPr>
          <w:sz w:val="24"/>
          <w:szCs w:val="24"/>
        </w:rPr>
        <w:t xml:space="preserve"> Profess</w:t>
      </w:r>
      <w:r w:rsidR="00E95F39">
        <w:rPr>
          <w:sz w:val="24"/>
          <w:szCs w:val="24"/>
        </w:rPr>
        <w:t>o</w:t>
      </w:r>
      <w:r w:rsidR="00DB59F9">
        <w:rPr>
          <w:sz w:val="24"/>
          <w:szCs w:val="24"/>
        </w:rPr>
        <w:t>r</w:t>
      </w:r>
      <w:r w:rsidR="00E6605B">
        <w:rPr>
          <w:sz w:val="24"/>
          <w:szCs w:val="24"/>
        </w:rPr>
        <w:t xml:space="preserve"> an </w:t>
      </w:r>
      <w:r w:rsidR="00D36A2C">
        <w:rPr>
          <w:sz w:val="24"/>
          <w:szCs w:val="24"/>
        </w:rPr>
        <w:t xml:space="preserve">der </w:t>
      </w:r>
      <w:r>
        <w:rPr>
          <w:sz w:val="24"/>
          <w:szCs w:val="24"/>
        </w:rPr>
        <w:t>Techn</w:t>
      </w:r>
      <w:r>
        <w:rPr>
          <w:sz w:val="24"/>
          <w:szCs w:val="24"/>
        </w:rPr>
        <w:t>i</w:t>
      </w:r>
      <w:r>
        <w:rPr>
          <w:sz w:val="24"/>
          <w:szCs w:val="24"/>
        </w:rPr>
        <w:t>sche</w:t>
      </w:r>
      <w:r w:rsidR="00D36A2C">
        <w:rPr>
          <w:sz w:val="24"/>
          <w:szCs w:val="24"/>
        </w:rPr>
        <w:t>n</w:t>
      </w:r>
      <w:r>
        <w:rPr>
          <w:sz w:val="24"/>
          <w:szCs w:val="24"/>
        </w:rPr>
        <w:t xml:space="preserve"> Universität </w:t>
      </w:r>
      <w:r w:rsidR="00E6605B">
        <w:rPr>
          <w:sz w:val="24"/>
          <w:szCs w:val="24"/>
        </w:rPr>
        <w:t>Berlin</w:t>
      </w:r>
      <w:r w:rsidR="00DB59F9">
        <w:rPr>
          <w:sz w:val="24"/>
          <w:szCs w:val="24"/>
        </w:rPr>
        <w:t xml:space="preserve">. </w:t>
      </w:r>
      <w:r>
        <w:rPr>
          <w:sz w:val="24"/>
          <w:szCs w:val="24"/>
        </w:rPr>
        <w:t xml:space="preserve">Er </w:t>
      </w:r>
      <w:r w:rsidR="00BD20EC">
        <w:rPr>
          <w:sz w:val="24"/>
          <w:szCs w:val="24"/>
        </w:rPr>
        <w:t xml:space="preserve">war </w:t>
      </w:r>
      <w:r w:rsidR="00232290" w:rsidRPr="005C6549">
        <w:rPr>
          <w:sz w:val="24"/>
          <w:szCs w:val="24"/>
        </w:rPr>
        <w:t>viele Jahre Vorsitzender der Internationalen Semiotik-Vereinigung IASS und Gründungsmitglied der Deutschen Gesellschaft für Semiotik</w:t>
      </w:r>
      <w:r>
        <w:rPr>
          <w:sz w:val="24"/>
          <w:szCs w:val="24"/>
        </w:rPr>
        <w:t>, konzipie</w:t>
      </w:r>
      <w:r>
        <w:rPr>
          <w:sz w:val="24"/>
          <w:szCs w:val="24"/>
        </w:rPr>
        <w:t>r</w:t>
      </w:r>
      <w:r>
        <w:rPr>
          <w:sz w:val="24"/>
          <w:szCs w:val="24"/>
        </w:rPr>
        <w:t xml:space="preserve">te </w:t>
      </w:r>
      <w:r w:rsidR="00232290" w:rsidRPr="005C6549">
        <w:rPr>
          <w:sz w:val="24"/>
          <w:szCs w:val="24"/>
        </w:rPr>
        <w:t xml:space="preserve">die „Zeitschrift für Semiotik“ und </w:t>
      </w:r>
      <w:r>
        <w:rPr>
          <w:sz w:val="24"/>
          <w:szCs w:val="24"/>
        </w:rPr>
        <w:t xml:space="preserve">gab sie </w:t>
      </w:r>
      <w:r w:rsidR="00232290" w:rsidRPr="005C6549">
        <w:rPr>
          <w:sz w:val="24"/>
          <w:szCs w:val="24"/>
        </w:rPr>
        <w:t xml:space="preserve">über dreißig Jahre </w:t>
      </w:r>
      <w:r>
        <w:rPr>
          <w:sz w:val="24"/>
          <w:szCs w:val="24"/>
        </w:rPr>
        <w:t xml:space="preserve">lang </w:t>
      </w:r>
      <w:r w:rsidR="00232290" w:rsidRPr="005C6549">
        <w:rPr>
          <w:sz w:val="24"/>
          <w:szCs w:val="24"/>
        </w:rPr>
        <w:t>heraus</w:t>
      </w:r>
      <w:r>
        <w:rPr>
          <w:sz w:val="24"/>
          <w:szCs w:val="24"/>
        </w:rPr>
        <w:t>. Überdies</w:t>
      </w:r>
      <w:r w:rsidR="00232290" w:rsidRPr="005C6549">
        <w:rPr>
          <w:sz w:val="24"/>
          <w:szCs w:val="24"/>
        </w:rPr>
        <w:t xml:space="preserve"> </w:t>
      </w:r>
      <w:r>
        <w:rPr>
          <w:sz w:val="24"/>
          <w:szCs w:val="24"/>
        </w:rPr>
        <w:t>gründ</w:t>
      </w:r>
      <w:r>
        <w:rPr>
          <w:sz w:val="24"/>
          <w:szCs w:val="24"/>
        </w:rPr>
        <w:t>e</w:t>
      </w:r>
      <w:r>
        <w:rPr>
          <w:sz w:val="24"/>
          <w:szCs w:val="24"/>
        </w:rPr>
        <w:t xml:space="preserve">te er </w:t>
      </w:r>
      <w:r w:rsidR="00232290" w:rsidRPr="005C6549">
        <w:rPr>
          <w:sz w:val="24"/>
          <w:szCs w:val="24"/>
        </w:rPr>
        <w:t xml:space="preserve">die „Arbeitsstelle für Semiotik“ an der TU Berlin und </w:t>
      </w:r>
      <w:r w:rsidR="00D64F0C">
        <w:rPr>
          <w:sz w:val="24"/>
          <w:szCs w:val="24"/>
        </w:rPr>
        <w:t>leite</w:t>
      </w:r>
      <w:r>
        <w:rPr>
          <w:sz w:val="24"/>
          <w:szCs w:val="24"/>
        </w:rPr>
        <w:t>t</w:t>
      </w:r>
      <w:r w:rsidR="00D64F0C">
        <w:rPr>
          <w:sz w:val="24"/>
          <w:szCs w:val="24"/>
        </w:rPr>
        <w:t xml:space="preserve"> sie </w:t>
      </w:r>
      <w:r w:rsidR="00232290" w:rsidRPr="005C6549">
        <w:rPr>
          <w:sz w:val="24"/>
          <w:szCs w:val="24"/>
        </w:rPr>
        <w:t>bis heute</w:t>
      </w:r>
      <w:r>
        <w:rPr>
          <w:sz w:val="24"/>
          <w:szCs w:val="24"/>
        </w:rPr>
        <w:t xml:space="preserve">, und </w:t>
      </w:r>
      <w:r w:rsidR="00CA3867">
        <w:rPr>
          <w:sz w:val="24"/>
          <w:szCs w:val="24"/>
        </w:rPr>
        <w:t xml:space="preserve">war der Herausgeber von </w:t>
      </w:r>
      <w:r w:rsidR="00E95F39" w:rsidRPr="005C6549">
        <w:rPr>
          <w:sz w:val="24"/>
          <w:szCs w:val="24"/>
        </w:rPr>
        <w:t>3 Buchreihen</w:t>
      </w:r>
      <w:r w:rsidR="00CA3867">
        <w:rPr>
          <w:sz w:val="24"/>
          <w:szCs w:val="24"/>
        </w:rPr>
        <w:t xml:space="preserve"> mit zusammen über 200 Bänden</w:t>
      </w:r>
      <w:r w:rsidR="00E95F39">
        <w:rPr>
          <w:sz w:val="24"/>
          <w:szCs w:val="24"/>
        </w:rPr>
        <w:t>.</w:t>
      </w:r>
    </w:p>
    <w:p w:rsidR="004255CD" w:rsidRDefault="00C21790" w:rsidP="004255CD">
      <w:pPr>
        <w:rPr>
          <w:sz w:val="24"/>
          <w:szCs w:val="24"/>
        </w:rPr>
      </w:pPr>
      <w:r>
        <w:rPr>
          <w:sz w:val="24"/>
          <w:szCs w:val="24"/>
        </w:rPr>
        <w:t>E</w:t>
      </w:r>
      <w:r w:rsidR="004255CD">
        <w:rPr>
          <w:sz w:val="24"/>
          <w:szCs w:val="24"/>
        </w:rPr>
        <w:t xml:space="preserve">ntscheidend für das Verständnis von Roland </w:t>
      </w:r>
      <w:proofErr w:type="spellStart"/>
      <w:r w:rsidR="004255CD">
        <w:rPr>
          <w:sz w:val="24"/>
          <w:szCs w:val="24"/>
        </w:rPr>
        <w:t>Posners</w:t>
      </w:r>
      <w:proofErr w:type="spellEnd"/>
      <w:r w:rsidR="004255CD">
        <w:rPr>
          <w:sz w:val="24"/>
          <w:szCs w:val="24"/>
        </w:rPr>
        <w:t xml:space="preserve"> andauerndem Einfluss in der Semiotik sind jedoch seine </w:t>
      </w:r>
      <w:r w:rsidR="00E51697">
        <w:rPr>
          <w:sz w:val="24"/>
          <w:szCs w:val="24"/>
        </w:rPr>
        <w:t xml:space="preserve">wissenschaftlichen </w:t>
      </w:r>
      <w:r w:rsidR="00AD631F">
        <w:rPr>
          <w:sz w:val="24"/>
          <w:szCs w:val="24"/>
        </w:rPr>
        <w:t xml:space="preserve">Konzeptionen, die von einer </w:t>
      </w:r>
      <w:r>
        <w:rPr>
          <w:sz w:val="24"/>
          <w:szCs w:val="24"/>
        </w:rPr>
        <w:t xml:space="preserve">ungewöhnlichen </w:t>
      </w:r>
      <w:r w:rsidR="00AD631F">
        <w:rPr>
          <w:sz w:val="24"/>
          <w:szCs w:val="24"/>
        </w:rPr>
        <w:t>Breite und Tiefe sind.</w:t>
      </w:r>
      <w:r w:rsidR="004255CD">
        <w:rPr>
          <w:sz w:val="24"/>
          <w:szCs w:val="24"/>
        </w:rPr>
        <w:t xml:space="preserve"> Im Folgenden sollen einige dieser Konzeptionen in ihrer Reihenfolge vorg</w:t>
      </w:r>
      <w:r w:rsidR="004255CD">
        <w:rPr>
          <w:sz w:val="24"/>
          <w:szCs w:val="24"/>
        </w:rPr>
        <w:t>e</w:t>
      </w:r>
      <w:r w:rsidR="004255CD">
        <w:rPr>
          <w:sz w:val="24"/>
          <w:szCs w:val="24"/>
        </w:rPr>
        <w:t xml:space="preserve">stellt werden, wobei ich mich auf Roland </w:t>
      </w:r>
      <w:proofErr w:type="spellStart"/>
      <w:r w:rsidR="004255CD">
        <w:rPr>
          <w:sz w:val="24"/>
          <w:szCs w:val="24"/>
        </w:rPr>
        <w:t>Posners</w:t>
      </w:r>
      <w:proofErr w:type="spellEnd"/>
      <w:r w:rsidR="004255CD">
        <w:rPr>
          <w:sz w:val="24"/>
          <w:szCs w:val="24"/>
        </w:rPr>
        <w:t xml:space="preserve"> eigene Publikationen konzentriere und die verschiedenen </w:t>
      </w:r>
      <w:r w:rsidR="00DF1022">
        <w:rPr>
          <w:sz w:val="24"/>
          <w:szCs w:val="24"/>
        </w:rPr>
        <w:t>Einzelarbeiten</w:t>
      </w:r>
      <w:r w:rsidR="004255CD">
        <w:rPr>
          <w:sz w:val="24"/>
          <w:szCs w:val="24"/>
        </w:rPr>
        <w:t xml:space="preserve"> und langfristigen Forschungsstränge nicht weiter verfolgen kann, die davon geprägt wurden. Aufgrund der interdisziplinären und grundlegenden Natur vieler dieser Arbeiten sind Auswirkungen in zahlreichen Disziplinen festzustellen: </w:t>
      </w:r>
      <w:r w:rsidR="005D7B7F">
        <w:rPr>
          <w:sz w:val="24"/>
          <w:szCs w:val="24"/>
        </w:rPr>
        <w:t>I</w:t>
      </w:r>
      <w:r w:rsidR="001E07D6" w:rsidRPr="005C6549">
        <w:rPr>
          <w:sz w:val="24"/>
          <w:szCs w:val="24"/>
        </w:rPr>
        <w:t>n Lingui</w:t>
      </w:r>
      <w:r w:rsidR="001E07D6" w:rsidRPr="005C6549">
        <w:rPr>
          <w:sz w:val="24"/>
          <w:szCs w:val="24"/>
        </w:rPr>
        <w:t>s</w:t>
      </w:r>
      <w:r w:rsidR="001E07D6" w:rsidRPr="005C6549">
        <w:rPr>
          <w:sz w:val="24"/>
          <w:szCs w:val="24"/>
        </w:rPr>
        <w:t>tik</w:t>
      </w:r>
      <w:r w:rsidR="0003333C" w:rsidRPr="005C6549">
        <w:rPr>
          <w:sz w:val="24"/>
          <w:szCs w:val="24"/>
        </w:rPr>
        <w:t xml:space="preserve"> und</w:t>
      </w:r>
      <w:r w:rsidR="001E07D6" w:rsidRPr="005C6549">
        <w:rPr>
          <w:sz w:val="24"/>
          <w:szCs w:val="24"/>
        </w:rPr>
        <w:t xml:space="preserve"> Literaturwissenschaft, </w:t>
      </w:r>
      <w:r w:rsidR="0003333C" w:rsidRPr="005C6549">
        <w:rPr>
          <w:sz w:val="24"/>
          <w:szCs w:val="24"/>
        </w:rPr>
        <w:t xml:space="preserve">Kulturwissenschaft und Soziologie, </w:t>
      </w:r>
      <w:r w:rsidR="005858BE" w:rsidRPr="005C6549">
        <w:rPr>
          <w:sz w:val="24"/>
          <w:szCs w:val="24"/>
        </w:rPr>
        <w:t>Philosophie</w:t>
      </w:r>
      <w:r w:rsidR="0091033E" w:rsidRPr="005C6549">
        <w:rPr>
          <w:sz w:val="24"/>
          <w:szCs w:val="24"/>
        </w:rPr>
        <w:t xml:space="preserve"> und Ästhetik</w:t>
      </w:r>
      <w:r w:rsidR="005858BE" w:rsidRPr="005C6549">
        <w:rPr>
          <w:sz w:val="24"/>
          <w:szCs w:val="24"/>
        </w:rPr>
        <w:t xml:space="preserve">, </w:t>
      </w:r>
      <w:r w:rsidR="001E07D6" w:rsidRPr="005C6549">
        <w:rPr>
          <w:sz w:val="24"/>
          <w:szCs w:val="24"/>
        </w:rPr>
        <w:t xml:space="preserve">Anthropologie, </w:t>
      </w:r>
      <w:proofErr w:type="spellStart"/>
      <w:r w:rsidR="001E07D6" w:rsidRPr="005C6549">
        <w:rPr>
          <w:sz w:val="24"/>
          <w:szCs w:val="24"/>
        </w:rPr>
        <w:t>Gestenforschung</w:t>
      </w:r>
      <w:proofErr w:type="spellEnd"/>
      <w:r w:rsidR="0017541F" w:rsidRPr="005C6549">
        <w:rPr>
          <w:sz w:val="24"/>
          <w:szCs w:val="24"/>
        </w:rPr>
        <w:t>, Kunstwissenschaft</w:t>
      </w:r>
      <w:r w:rsidR="002F63A0" w:rsidRPr="005C6549">
        <w:rPr>
          <w:sz w:val="24"/>
          <w:szCs w:val="24"/>
        </w:rPr>
        <w:t xml:space="preserve">, </w:t>
      </w:r>
      <w:r w:rsidR="0091033E" w:rsidRPr="005C6549">
        <w:rPr>
          <w:sz w:val="24"/>
          <w:szCs w:val="24"/>
        </w:rPr>
        <w:t>Film- und Bild</w:t>
      </w:r>
      <w:r w:rsidR="00610973" w:rsidRPr="005C6549">
        <w:rPr>
          <w:sz w:val="24"/>
          <w:szCs w:val="24"/>
        </w:rPr>
        <w:t>wissenschaft</w:t>
      </w:r>
      <w:r w:rsidR="0091033E" w:rsidRPr="005C6549">
        <w:rPr>
          <w:sz w:val="24"/>
          <w:szCs w:val="24"/>
        </w:rPr>
        <w:t>en</w:t>
      </w:r>
      <w:r w:rsidR="00610973" w:rsidRPr="005C6549">
        <w:rPr>
          <w:sz w:val="24"/>
          <w:szCs w:val="24"/>
        </w:rPr>
        <w:t xml:space="preserve">, </w:t>
      </w:r>
      <w:r w:rsidR="002F63A0" w:rsidRPr="005C6549">
        <w:rPr>
          <w:sz w:val="24"/>
          <w:szCs w:val="24"/>
        </w:rPr>
        <w:t>Med</w:t>
      </w:r>
      <w:r w:rsidR="002F63A0" w:rsidRPr="005C6549">
        <w:rPr>
          <w:sz w:val="24"/>
          <w:szCs w:val="24"/>
        </w:rPr>
        <w:t>i</w:t>
      </w:r>
      <w:r w:rsidR="002F63A0" w:rsidRPr="005C6549">
        <w:rPr>
          <w:sz w:val="24"/>
          <w:szCs w:val="24"/>
        </w:rPr>
        <w:t>enwissenschaft</w:t>
      </w:r>
      <w:r w:rsidR="00610973" w:rsidRPr="005C6549">
        <w:rPr>
          <w:sz w:val="24"/>
          <w:szCs w:val="24"/>
        </w:rPr>
        <w:t>en</w:t>
      </w:r>
      <w:r w:rsidR="0003333C" w:rsidRPr="005C6549">
        <w:rPr>
          <w:sz w:val="24"/>
          <w:szCs w:val="24"/>
        </w:rPr>
        <w:t xml:space="preserve"> sowie in der</w:t>
      </w:r>
      <w:r w:rsidR="0017541F" w:rsidRPr="005C6549">
        <w:rPr>
          <w:sz w:val="24"/>
          <w:szCs w:val="24"/>
        </w:rPr>
        <w:t xml:space="preserve"> Designforschung</w:t>
      </w:r>
      <w:r w:rsidR="00DF1022">
        <w:rPr>
          <w:sz w:val="24"/>
          <w:szCs w:val="24"/>
        </w:rPr>
        <w:t xml:space="preserve"> </w:t>
      </w:r>
      <w:r w:rsidR="004255CD">
        <w:rPr>
          <w:sz w:val="24"/>
          <w:szCs w:val="24"/>
        </w:rPr>
        <w:t xml:space="preserve">wurde auf Roland </w:t>
      </w:r>
      <w:proofErr w:type="spellStart"/>
      <w:r w:rsidR="004255CD">
        <w:rPr>
          <w:sz w:val="24"/>
          <w:szCs w:val="24"/>
        </w:rPr>
        <w:t>Posners</w:t>
      </w:r>
      <w:proofErr w:type="spellEnd"/>
      <w:r w:rsidR="004255CD">
        <w:rPr>
          <w:sz w:val="24"/>
          <w:szCs w:val="24"/>
        </w:rPr>
        <w:t xml:space="preserve"> Arbeiten Bezug genommen.</w:t>
      </w:r>
    </w:p>
    <w:p w:rsidR="00DA3A46" w:rsidRPr="005C6549" w:rsidRDefault="00AB2BEB" w:rsidP="004255CD">
      <w:pPr>
        <w:rPr>
          <w:sz w:val="24"/>
          <w:szCs w:val="24"/>
        </w:rPr>
      </w:pPr>
      <w:r>
        <w:rPr>
          <w:sz w:val="24"/>
          <w:szCs w:val="24"/>
        </w:rPr>
        <w:lastRenderedPageBreak/>
        <w:t xml:space="preserve">Im Folgenden werden einige der wichtigsten Publikationen </w:t>
      </w:r>
      <w:r w:rsidR="00822E16">
        <w:rPr>
          <w:sz w:val="24"/>
          <w:szCs w:val="24"/>
        </w:rPr>
        <w:t>in chronologischer Reihenfolge vorgestellt.</w:t>
      </w:r>
    </w:p>
    <w:p w:rsidR="001256DF" w:rsidRPr="005C6549" w:rsidRDefault="00DA3A46">
      <w:pPr>
        <w:rPr>
          <w:sz w:val="24"/>
          <w:szCs w:val="24"/>
        </w:rPr>
      </w:pPr>
      <w:r w:rsidRPr="005C6549">
        <w:rPr>
          <w:sz w:val="24"/>
          <w:szCs w:val="24"/>
        </w:rPr>
        <w:t>(1)</w:t>
      </w:r>
      <w:r w:rsidRPr="005C6549">
        <w:rPr>
          <w:sz w:val="24"/>
          <w:szCs w:val="24"/>
        </w:rPr>
        <w:tab/>
      </w:r>
      <w:r w:rsidR="005863D6" w:rsidRPr="005C6549">
        <w:rPr>
          <w:sz w:val="24"/>
          <w:szCs w:val="24"/>
        </w:rPr>
        <w:t xml:space="preserve">Der </w:t>
      </w:r>
      <w:r w:rsidR="009053ED" w:rsidRPr="005C6549">
        <w:rPr>
          <w:sz w:val="24"/>
          <w:szCs w:val="24"/>
        </w:rPr>
        <w:t>Aufsatz „Sprachliche Mittel literarischer Interpretation</w:t>
      </w:r>
      <w:r w:rsidR="0086184A" w:rsidRPr="005C6549">
        <w:rPr>
          <w:sz w:val="24"/>
          <w:szCs w:val="24"/>
        </w:rPr>
        <w:t>. Zweihundert Jahre Goethe-Philologie</w:t>
      </w:r>
      <w:r w:rsidR="009053ED" w:rsidRPr="005C6549">
        <w:rPr>
          <w:sz w:val="24"/>
          <w:szCs w:val="24"/>
        </w:rPr>
        <w:t xml:space="preserve">“ erschien erst 1984 (die englische Version 1978), aber er geht zurück auf </w:t>
      </w:r>
      <w:proofErr w:type="spellStart"/>
      <w:r w:rsidR="00AE244B">
        <w:rPr>
          <w:sz w:val="24"/>
          <w:szCs w:val="24"/>
        </w:rPr>
        <w:t>Posners</w:t>
      </w:r>
      <w:proofErr w:type="spellEnd"/>
      <w:r w:rsidR="00AE244B">
        <w:rPr>
          <w:sz w:val="24"/>
          <w:szCs w:val="24"/>
        </w:rPr>
        <w:t xml:space="preserve"> </w:t>
      </w:r>
      <w:r w:rsidR="009053ED" w:rsidRPr="005C6549">
        <w:rPr>
          <w:sz w:val="24"/>
          <w:szCs w:val="24"/>
        </w:rPr>
        <w:t xml:space="preserve">Magisterarbeit von 1967. Darin </w:t>
      </w:r>
      <w:r w:rsidR="00F208F6" w:rsidRPr="005C6549">
        <w:rPr>
          <w:sz w:val="24"/>
          <w:szCs w:val="24"/>
        </w:rPr>
        <w:t>wird eine linguistische Beschreibung der Beziehungen zw</w:t>
      </w:r>
      <w:r w:rsidR="00F208F6" w:rsidRPr="005C6549">
        <w:rPr>
          <w:sz w:val="24"/>
          <w:szCs w:val="24"/>
        </w:rPr>
        <w:t>i</w:t>
      </w:r>
      <w:r w:rsidR="00F208F6" w:rsidRPr="005C6549">
        <w:rPr>
          <w:sz w:val="24"/>
          <w:szCs w:val="24"/>
        </w:rPr>
        <w:t>schen einem literarischen Text (Goethes Gedicht „An den Mond“) als Objekttext und den zahlreichen Interpretationen des Gedichts in der Goethe-Philologie als Korpus von Metate</w:t>
      </w:r>
      <w:r w:rsidR="00F208F6" w:rsidRPr="005C6549">
        <w:rPr>
          <w:sz w:val="24"/>
          <w:szCs w:val="24"/>
        </w:rPr>
        <w:t>x</w:t>
      </w:r>
      <w:r w:rsidR="00F208F6" w:rsidRPr="005C6549">
        <w:rPr>
          <w:sz w:val="24"/>
          <w:szCs w:val="24"/>
        </w:rPr>
        <w:t xml:space="preserve">ten </w:t>
      </w:r>
      <w:r w:rsidR="00BE151B" w:rsidRPr="005C6549">
        <w:rPr>
          <w:sz w:val="24"/>
          <w:szCs w:val="24"/>
        </w:rPr>
        <w:t xml:space="preserve">vorgenommen. </w:t>
      </w:r>
      <w:r w:rsidR="000C1337">
        <w:rPr>
          <w:sz w:val="24"/>
          <w:szCs w:val="24"/>
        </w:rPr>
        <w:t xml:space="preserve">Es </w:t>
      </w:r>
      <w:r w:rsidR="00237373">
        <w:rPr>
          <w:sz w:val="24"/>
          <w:szCs w:val="24"/>
        </w:rPr>
        <w:t xml:space="preserve">wird </w:t>
      </w:r>
      <w:r w:rsidR="00E66D3E" w:rsidRPr="005C6549">
        <w:rPr>
          <w:sz w:val="24"/>
          <w:szCs w:val="24"/>
        </w:rPr>
        <w:t xml:space="preserve">eine Reihe von Transformationsregeln </w:t>
      </w:r>
      <w:r w:rsidR="00237373">
        <w:rPr>
          <w:sz w:val="24"/>
          <w:szCs w:val="24"/>
        </w:rPr>
        <w:t>angegeben</w:t>
      </w:r>
      <w:r w:rsidR="00E66D3E" w:rsidRPr="005C6549">
        <w:rPr>
          <w:sz w:val="24"/>
          <w:szCs w:val="24"/>
        </w:rPr>
        <w:t>, die morph</w:t>
      </w:r>
      <w:r w:rsidR="00E66D3E" w:rsidRPr="005C6549">
        <w:rPr>
          <w:sz w:val="24"/>
          <w:szCs w:val="24"/>
        </w:rPr>
        <w:t>o</w:t>
      </w:r>
      <w:r w:rsidR="00E66D3E" w:rsidRPr="005C6549">
        <w:rPr>
          <w:sz w:val="24"/>
          <w:szCs w:val="24"/>
        </w:rPr>
        <w:t xml:space="preserve">logische, syntaktische und lexikalische Umformungen von Objekttext zu </w:t>
      </w:r>
      <w:proofErr w:type="spellStart"/>
      <w:r w:rsidR="00E66D3E" w:rsidRPr="005C6549">
        <w:rPr>
          <w:sz w:val="24"/>
          <w:szCs w:val="24"/>
        </w:rPr>
        <w:t>Metatext</w:t>
      </w:r>
      <w:proofErr w:type="spellEnd"/>
      <w:r w:rsidR="00E66D3E" w:rsidRPr="005C6549">
        <w:rPr>
          <w:sz w:val="24"/>
          <w:szCs w:val="24"/>
        </w:rPr>
        <w:t xml:space="preserve"> beschre</w:t>
      </w:r>
      <w:r w:rsidR="00E66D3E" w:rsidRPr="005C6549">
        <w:rPr>
          <w:sz w:val="24"/>
          <w:szCs w:val="24"/>
        </w:rPr>
        <w:t>i</w:t>
      </w:r>
      <w:r w:rsidR="00E66D3E" w:rsidRPr="005C6549">
        <w:rPr>
          <w:sz w:val="24"/>
          <w:szCs w:val="24"/>
        </w:rPr>
        <w:t xml:space="preserve">ben. Es sind Operationen wie </w:t>
      </w:r>
      <w:r w:rsidR="00A265F4" w:rsidRPr="005C6549">
        <w:rPr>
          <w:sz w:val="24"/>
          <w:szCs w:val="24"/>
        </w:rPr>
        <w:t>Generalisierung</w:t>
      </w:r>
      <w:r w:rsidR="00A265F4">
        <w:rPr>
          <w:sz w:val="24"/>
          <w:szCs w:val="24"/>
        </w:rPr>
        <w:t xml:space="preserve">, </w:t>
      </w:r>
      <w:r w:rsidR="00E66D3E" w:rsidRPr="005C6549">
        <w:rPr>
          <w:sz w:val="24"/>
          <w:szCs w:val="24"/>
        </w:rPr>
        <w:t xml:space="preserve">Objektivierung, </w:t>
      </w:r>
      <w:proofErr w:type="spellStart"/>
      <w:r w:rsidR="00E66D3E" w:rsidRPr="005C6549">
        <w:rPr>
          <w:sz w:val="24"/>
          <w:szCs w:val="24"/>
        </w:rPr>
        <w:t>Deskriptivierung</w:t>
      </w:r>
      <w:proofErr w:type="spellEnd"/>
      <w:r w:rsidR="00A265F4">
        <w:rPr>
          <w:sz w:val="24"/>
          <w:szCs w:val="24"/>
        </w:rPr>
        <w:t xml:space="preserve"> und</w:t>
      </w:r>
      <w:r w:rsidR="00E66D3E" w:rsidRPr="005C6549">
        <w:rPr>
          <w:sz w:val="24"/>
          <w:szCs w:val="24"/>
        </w:rPr>
        <w:t xml:space="preserve"> </w:t>
      </w:r>
      <w:proofErr w:type="spellStart"/>
      <w:r w:rsidR="00E66D3E" w:rsidRPr="005C6549">
        <w:rPr>
          <w:sz w:val="24"/>
          <w:szCs w:val="24"/>
        </w:rPr>
        <w:t>Entmetaphori</w:t>
      </w:r>
      <w:r w:rsidR="000E5407">
        <w:rPr>
          <w:sz w:val="24"/>
          <w:szCs w:val="24"/>
        </w:rPr>
        <w:softHyphen/>
      </w:r>
      <w:r w:rsidR="00E66D3E" w:rsidRPr="005C6549">
        <w:rPr>
          <w:sz w:val="24"/>
          <w:szCs w:val="24"/>
        </w:rPr>
        <w:t>sierung</w:t>
      </w:r>
      <w:proofErr w:type="spellEnd"/>
      <w:r w:rsidR="00E66D3E" w:rsidRPr="005C6549">
        <w:rPr>
          <w:sz w:val="24"/>
          <w:szCs w:val="24"/>
        </w:rPr>
        <w:t>. Diesen Operationen werden bestimmte Wirkungen auf den Leser, also p</w:t>
      </w:r>
      <w:r w:rsidR="00A265F4">
        <w:rPr>
          <w:sz w:val="24"/>
          <w:szCs w:val="24"/>
        </w:rPr>
        <w:t xml:space="preserve">ragmatische Effekte, zugeordnet: Durch </w:t>
      </w:r>
      <w:r w:rsidR="00A265F4" w:rsidRPr="00511168">
        <w:rPr>
          <w:i/>
          <w:sz w:val="24"/>
          <w:szCs w:val="24"/>
        </w:rPr>
        <w:t>Generalisierung</w:t>
      </w:r>
      <w:r w:rsidR="00A265F4">
        <w:rPr>
          <w:sz w:val="24"/>
          <w:szCs w:val="24"/>
        </w:rPr>
        <w:t xml:space="preserve"> erfolgt die Verallgemeinerung auf bestimmte Situationstypen, durch </w:t>
      </w:r>
      <w:r w:rsidR="00A265F4" w:rsidRPr="00511168">
        <w:rPr>
          <w:i/>
          <w:sz w:val="24"/>
          <w:szCs w:val="24"/>
        </w:rPr>
        <w:t>Objektivierung</w:t>
      </w:r>
      <w:r w:rsidR="00A265F4">
        <w:rPr>
          <w:sz w:val="24"/>
          <w:szCs w:val="24"/>
        </w:rPr>
        <w:t xml:space="preserve"> die Einbeziehung des Lesers in die kognit</w:t>
      </w:r>
      <w:r w:rsidR="00A265F4">
        <w:rPr>
          <w:sz w:val="24"/>
          <w:szCs w:val="24"/>
        </w:rPr>
        <w:t>i</w:t>
      </w:r>
      <w:r w:rsidR="00A265F4">
        <w:rPr>
          <w:sz w:val="24"/>
          <w:szCs w:val="24"/>
        </w:rPr>
        <w:t xml:space="preserve">ven Zustände des lyrischen Ichs. Durch </w:t>
      </w:r>
      <w:proofErr w:type="spellStart"/>
      <w:r w:rsidR="00770CEA" w:rsidRPr="005C6549">
        <w:rPr>
          <w:i/>
          <w:sz w:val="24"/>
          <w:szCs w:val="24"/>
        </w:rPr>
        <w:t>Deskriptivierung</w:t>
      </w:r>
      <w:proofErr w:type="spellEnd"/>
      <w:r w:rsidR="00770CEA" w:rsidRPr="005C6549">
        <w:rPr>
          <w:sz w:val="24"/>
          <w:szCs w:val="24"/>
        </w:rPr>
        <w:t xml:space="preserve"> wird die fiktive Welt </w:t>
      </w:r>
      <w:r w:rsidR="001256DF" w:rsidRPr="005C6549">
        <w:rPr>
          <w:sz w:val="24"/>
          <w:szCs w:val="24"/>
        </w:rPr>
        <w:t>zu</w:t>
      </w:r>
      <w:r w:rsidR="00A265F4">
        <w:rPr>
          <w:sz w:val="24"/>
          <w:szCs w:val="24"/>
        </w:rPr>
        <w:t>m</w:t>
      </w:r>
      <w:r w:rsidR="001256DF" w:rsidRPr="005C6549">
        <w:rPr>
          <w:sz w:val="24"/>
          <w:szCs w:val="24"/>
        </w:rPr>
        <w:t xml:space="preserve"> </w:t>
      </w:r>
      <w:r w:rsidR="00A265F4">
        <w:rPr>
          <w:sz w:val="24"/>
          <w:szCs w:val="24"/>
        </w:rPr>
        <w:t>Teil der realen Welt; und d</w:t>
      </w:r>
      <w:r w:rsidR="001256DF" w:rsidRPr="005C6549">
        <w:rPr>
          <w:sz w:val="24"/>
          <w:szCs w:val="24"/>
        </w:rPr>
        <w:t xml:space="preserve">urch </w:t>
      </w:r>
      <w:proofErr w:type="spellStart"/>
      <w:r w:rsidR="001256DF" w:rsidRPr="005C6549">
        <w:rPr>
          <w:i/>
          <w:sz w:val="24"/>
          <w:szCs w:val="24"/>
        </w:rPr>
        <w:t>Entmetaphorisierung</w:t>
      </w:r>
      <w:proofErr w:type="spellEnd"/>
      <w:r w:rsidR="001256DF" w:rsidRPr="005C6549">
        <w:rPr>
          <w:sz w:val="24"/>
          <w:szCs w:val="24"/>
        </w:rPr>
        <w:t xml:space="preserve"> wird der literarische </w:t>
      </w:r>
      <w:r w:rsidR="00A265F4">
        <w:rPr>
          <w:sz w:val="24"/>
          <w:szCs w:val="24"/>
        </w:rPr>
        <w:t>Stil</w:t>
      </w:r>
      <w:r w:rsidR="001256DF" w:rsidRPr="005C6549">
        <w:rPr>
          <w:sz w:val="24"/>
          <w:szCs w:val="24"/>
        </w:rPr>
        <w:t xml:space="preserve"> des Objekttexts </w:t>
      </w:r>
      <w:r w:rsidR="00A265F4">
        <w:rPr>
          <w:sz w:val="24"/>
          <w:szCs w:val="24"/>
        </w:rPr>
        <w:t>dem sachlichen Stil angenähert</w:t>
      </w:r>
      <w:r w:rsidR="001256DF" w:rsidRPr="005C6549">
        <w:rPr>
          <w:sz w:val="24"/>
          <w:szCs w:val="24"/>
        </w:rPr>
        <w:t>, der für einen literaturwissenschaftlichen Text angemessen ist.</w:t>
      </w:r>
    </w:p>
    <w:p w:rsidR="00C73ACC" w:rsidRPr="005C6549" w:rsidRDefault="00407A7B" w:rsidP="00835E0C">
      <w:pPr>
        <w:rPr>
          <w:sz w:val="24"/>
          <w:szCs w:val="24"/>
        </w:rPr>
      </w:pPr>
      <w:r w:rsidRPr="005C6549">
        <w:rPr>
          <w:sz w:val="24"/>
          <w:szCs w:val="24"/>
        </w:rPr>
        <w:t xml:space="preserve">Eine </w:t>
      </w:r>
      <w:r w:rsidR="005D5E0A">
        <w:rPr>
          <w:sz w:val="24"/>
          <w:szCs w:val="24"/>
        </w:rPr>
        <w:t>weitere</w:t>
      </w:r>
      <w:r w:rsidRPr="005C6549">
        <w:rPr>
          <w:sz w:val="24"/>
          <w:szCs w:val="24"/>
        </w:rPr>
        <w:t xml:space="preserve"> wichtige Operation ist die </w:t>
      </w:r>
      <w:proofErr w:type="spellStart"/>
      <w:r w:rsidRPr="005C6549">
        <w:rPr>
          <w:i/>
          <w:sz w:val="24"/>
          <w:szCs w:val="24"/>
        </w:rPr>
        <w:t>Enttextualisierung</w:t>
      </w:r>
      <w:proofErr w:type="spellEnd"/>
      <w:r w:rsidRPr="005C6549">
        <w:rPr>
          <w:sz w:val="24"/>
          <w:szCs w:val="24"/>
        </w:rPr>
        <w:t xml:space="preserve">: Sie </w:t>
      </w:r>
      <w:r w:rsidR="005D5E0A">
        <w:rPr>
          <w:sz w:val="24"/>
          <w:szCs w:val="24"/>
        </w:rPr>
        <w:t xml:space="preserve">steht </w:t>
      </w:r>
      <w:r w:rsidRPr="005C6549">
        <w:rPr>
          <w:sz w:val="24"/>
          <w:szCs w:val="24"/>
        </w:rPr>
        <w:t xml:space="preserve">im Zusammenhang mit dem Symbolbegriff, der in der literarischen Interpretation lange Zeit eine große Rolle spielte. Dabei werden einzelne Worte aus dem Text herausgenommen und mit </w:t>
      </w:r>
      <w:r w:rsidR="00B510EC" w:rsidRPr="005C6549">
        <w:rPr>
          <w:sz w:val="24"/>
          <w:szCs w:val="24"/>
        </w:rPr>
        <w:t xml:space="preserve">Inhalten </w:t>
      </w:r>
      <w:r w:rsidR="00CE2B53">
        <w:rPr>
          <w:sz w:val="24"/>
          <w:szCs w:val="24"/>
        </w:rPr>
        <w:t>angere</w:t>
      </w:r>
      <w:r w:rsidR="00CE2B53">
        <w:rPr>
          <w:sz w:val="24"/>
          <w:szCs w:val="24"/>
        </w:rPr>
        <w:t>i</w:t>
      </w:r>
      <w:r w:rsidR="00CE2B53">
        <w:rPr>
          <w:sz w:val="24"/>
          <w:szCs w:val="24"/>
        </w:rPr>
        <w:t>chert</w:t>
      </w:r>
      <w:r w:rsidRPr="005C6549">
        <w:rPr>
          <w:sz w:val="24"/>
          <w:szCs w:val="24"/>
        </w:rPr>
        <w:t>. Dies kann in Anlehnung an Roman Ja</w:t>
      </w:r>
      <w:r w:rsidR="00872801">
        <w:rPr>
          <w:sz w:val="24"/>
          <w:szCs w:val="24"/>
        </w:rPr>
        <w:t>k</w:t>
      </w:r>
      <w:r w:rsidRPr="005C6549">
        <w:rPr>
          <w:sz w:val="24"/>
          <w:szCs w:val="24"/>
        </w:rPr>
        <w:t>obson beschrieben werden</w:t>
      </w:r>
      <w:r w:rsidR="00872801">
        <w:rPr>
          <w:sz w:val="24"/>
          <w:szCs w:val="24"/>
        </w:rPr>
        <w:t>,</w:t>
      </w:r>
      <w:r w:rsidR="00884B1D" w:rsidRPr="005C6549">
        <w:rPr>
          <w:sz w:val="24"/>
          <w:szCs w:val="24"/>
        </w:rPr>
        <w:t xml:space="preserve"> </w:t>
      </w:r>
      <w:r w:rsidR="00872801">
        <w:rPr>
          <w:sz w:val="24"/>
          <w:szCs w:val="24"/>
        </w:rPr>
        <w:t xml:space="preserve">der </w:t>
      </w:r>
      <w:r w:rsidR="00884B1D" w:rsidRPr="005C6549">
        <w:rPr>
          <w:sz w:val="24"/>
          <w:szCs w:val="24"/>
        </w:rPr>
        <w:t>in seinem grundlegenden Text „</w:t>
      </w:r>
      <w:proofErr w:type="spellStart"/>
      <w:r w:rsidR="00884B1D" w:rsidRPr="005C6549">
        <w:rPr>
          <w:sz w:val="24"/>
          <w:szCs w:val="24"/>
        </w:rPr>
        <w:t>Linguistics</w:t>
      </w:r>
      <w:proofErr w:type="spellEnd"/>
      <w:r w:rsidR="00884B1D" w:rsidRPr="005C6549">
        <w:rPr>
          <w:sz w:val="24"/>
          <w:szCs w:val="24"/>
        </w:rPr>
        <w:t xml:space="preserve"> </w:t>
      </w:r>
      <w:proofErr w:type="spellStart"/>
      <w:r w:rsidR="00884B1D" w:rsidRPr="005C6549">
        <w:rPr>
          <w:sz w:val="24"/>
          <w:szCs w:val="24"/>
        </w:rPr>
        <w:t>and</w:t>
      </w:r>
      <w:proofErr w:type="spellEnd"/>
      <w:r w:rsidR="00884B1D" w:rsidRPr="005C6549">
        <w:rPr>
          <w:sz w:val="24"/>
          <w:szCs w:val="24"/>
        </w:rPr>
        <w:t xml:space="preserve"> </w:t>
      </w:r>
      <w:proofErr w:type="spellStart"/>
      <w:r w:rsidR="00884B1D" w:rsidRPr="005C6549">
        <w:rPr>
          <w:sz w:val="24"/>
          <w:szCs w:val="24"/>
        </w:rPr>
        <w:t>Poetics</w:t>
      </w:r>
      <w:proofErr w:type="spellEnd"/>
      <w:r w:rsidR="00884B1D" w:rsidRPr="005C6549">
        <w:rPr>
          <w:sz w:val="24"/>
          <w:szCs w:val="24"/>
        </w:rPr>
        <w:t>“</w:t>
      </w:r>
      <w:r w:rsidRPr="005C6549">
        <w:rPr>
          <w:sz w:val="24"/>
          <w:szCs w:val="24"/>
        </w:rPr>
        <w:t xml:space="preserve"> </w:t>
      </w:r>
      <w:r w:rsidR="00884B1D" w:rsidRPr="005C6549">
        <w:rPr>
          <w:sz w:val="24"/>
          <w:szCs w:val="24"/>
        </w:rPr>
        <w:t>die poetische Funktion der Sprache über ein Verfahren definiert</w:t>
      </w:r>
      <w:r w:rsidR="00872801">
        <w:rPr>
          <w:sz w:val="24"/>
          <w:szCs w:val="24"/>
        </w:rPr>
        <w:t>e</w:t>
      </w:r>
      <w:r w:rsidR="00884B1D" w:rsidRPr="005C6549">
        <w:rPr>
          <w:sz w:val="24"/>
          <w:szCs w:val="24"/>
        </w:rPr>
        <w:t xml:space="preserve">, bei dem die Äquivalenz </w:t>
      </w:r>
      <w:r w:rsidR="00872801">
        <w:rPr>
          <w:sz w:val="24"/>
          <w:szCs w:val="24"/>
        </w:rPr>
        <w:t xml:space="preserve">zum wesentlichen Kriterium </w:t>
      </w:r>
      <w:r w:rsidR="00884B1D" w:rsidRPr="005C6549">
        <w:rPr>
          <w:sz w:val="24"/>
          <w:szCs w:val="24"/>
        </w:rPr>
        <w:t xml:space="preserve">der </w:t>
      </w:r>
      <w:r w:rsidR="00872801">
        <w:rPr>
          <w:sz w:val="24"/>
          <w:szCs w:val="24"/>
        </w:rPr>
        <w:t xml:space="preserve">Kombination sprachlicher Zeichen zu einem </w:t>
      </w:r>
      <w:r w:rsidR="00CE2B53">
        <w:rPr>
          <w:sz w:val="24"/>
          <w:szCs w:val="24"/>
        </w:rPr>
        <w:t>poetischen</w:t>
      </w:r>
      <w:r w:rsidR="00872801">
        <w:rPr>
          <w:sz w:val="24"/>
          <w:szCs w:val="24"/>
        </w:rPr>
        <w:t xml:space="preserve"> Text </w:t>
      </w:r>
      <w:r w:rsidR="00884B1D" w:rsidRPr="005C6549">
        <w:rPr>
          <w:sz w:val="24"/>
          <w:szCs w:val="24"/>
        </w:rPr>
        <w:t xml:space="preserve">wird. In der Symbolinterpretation werden nun umgekehrt verschiedene Inhalte eines </w:t>
      </w:r>
      <w:r w:rsidR="00872801">
        <w:rPr>
          <w:sz w:val="24"/>
          <w:szCs w:val="24"/>
        </w:rPr>
        <w:t xml:space="preserve">solchen </w:t>
      </w:r>
      <w:r w:rsidR="00884B1D" w:rsidRPr="005C6549">
        <w:rPr>
          <w:sz w:val="24"/>
          <w:szCs w:val="24"/>
        </w:rPr>
        <w:t>Texts in einzelne Worte projiziert,</w:t>
      </w:r>
      <w:r w:rsidR="00B510EC" w:rsidRPr="005C6549">
        <w:rPr>
          <w:sz w:val="24"/>
          <w:szCs w:val="24"/>
        </w:rPr>
        <w:t xml:space="preserve"> </w:t>
      </w:r>
      <w:r w:rsidR="00872801">
        <w:rPr>
          <w:sz w:val="24"/>
          <w:szCs w:val="24"/>
        </w:rPr>
        <w:t>die mit vielen, gewöhnlich nacheinander ausgedrückten Bedeutungen aufgeladen werden und d</w:t>
      </w:r>
      <w:r w:rsidR="00872801">
        <w:rPr>
          <w:sz w:val="24"/>
          <w:szCs w:val="24"/>
        </w:rPr>
        <w:t>a</w:t>
      </w:r>
      <w:r w:rsidR="00872801">
        <w:rPr>
          <w:sz w:val="24"/>
          <w:szCs w:val="24"/>
        </w:rPr>
        <w:t>mit eine hohe semantische Dichte erreichen. Dies erklärt, warum die Symbolinterpretation sich sinnvoll nur bei literarischen Texten anwenden lässt: Diese sind nach einem zu ihr ko</w:t>
      </w:r>
      <w:r w:rsidR="00872801">
        <w:rPr>
          <w:sz w:val="24"/>
          <w:szCs w:val="24"/>
        </w:rPr>
        <w:t>m</w:t>
      </w:r>
      <w:r w:rsidR="00872801">
        <w:rPr>
          <w:sz w:val="24"/>
          <w:szCs w:val="24"/>
        </w:rPr>
        <w:t>plementären Verfahren entstanden.</w:t>
      </w:r>
      <w:r w:rsidR="00872801" w:rsidRPr="00872801">
        <w:rPr>
          <w:sz w:val="24"/>
          <w:szCs w:val="24"/>
        </w:rPr>
        <w:t xml:space="preserve"> </w:t>
      </w:r>
      <w:r w:rsidR="00872801">
        <w:rPr>
          <w:sz w:val="24"/>
          <w:szCs w:val="24"/>
        </w:rPr>
        <w:t xml:space="preserve">Ausgehend davon wird die </w:t>
      </w:r>
      <w:r w:rsidR="00872801" w:rsidRPr="005C6549">
        <w:rPr>
          <w:sz w:val="24"/>
          <w:szCs w:val="24"/>
        </w:rPr>
        <w:t xml:space="preserve">Rolle </w:t>
      </w:r>
      <w:r w:rsidR="00872801">
        <w:rPr>
          <w:sz w:val="24"/>
          <w:szCs w:val="24"/>
        </w:rPr>
        <w:t xml:space="preserve">literarischer Texte </w:t>
      </w:r>
      <w:r w:rsidR="00872801" w:rsidRPr="005C6549">
        <w:rPr>
          <w:sz w:val="24"/>
          <w:szCs w:val="24"/>
        </w:rPr>
        <w:t>bei der Bildung eines kulturellen Repertoires an Symbolen nachvollzogen.</w:t>
      </w:r>
      <w:r w:rsidR="00835E0C">
        <w:rPr>
          <w:sz w:val="24"/>
          <w:szCs w:val="24"/>
        </w:rPr>
        <w:t xml:space="preserve"> </w:t>
      </w:r>
      <w:r w:rsidR="00872801">
        <w:rPr>
          <w:sz w:val="24"/>
          <w:szCs w:val="24"/>
        </w:rPr>
        <w:t>Literaturwissenschaft und Linguistik</w:t>
      </w:r>
      <w:r w:rsidR="00835E0C">
        <w:rPr>
          <w:sz w:val="24"/>
          <w:szCs w:val="24"/>
        </w:rPr>
        <w:t xml:space="preserve">, die hier </w:t>
      </w:r>
      <w:r w:rsidR="00872801">
        <w:rPr>
          <w:sz w:val="24"/>
          <w:szCs w:val="24"/>
        </w:rPr>
        <w:t>präzise und tiefgreifend zusammengebracht</w:t>
      </w:r>
      <w:r w:rsidR="00835E0C">
        <w:rPr>
          <w:sz w:val="24"/>
          <w:szCs w:val="24"/>
        </w:rPr>
        <w:t xml:space="preserve"> werden, ebenso wie die </w:t>
      </w:r>
      <w:r w:rsidR="00C73ACC" w:rsidRPr="005C6549">
        <w:rPr>
          <w:sz w:val="24"/>
          <w:szCs w:val="24"/>
        </w:rPr>
        <w:t>Kulturwissenschaft</w:t>
      </w:r>
      <w:r w:rsidR="00835E0C">
        <w:rPr>
          <w:sz w:val="24"/>
          <w:szCs w:val="24"/>
        </w:rPr>
        <w:t xml:space="preserve"> können heute noch genauso von dieser Arbeit profitieren.</w:t>
      </w:r>
    </w:p>
    <w:p w:rsidR="003307BC" w:rsidRDefault="0086184A" w:rsidP="00C73ACC">
      <w:pPr>
        <w:tabs>
          <w:tab w:val="left" w:pos="454"/>
        </w:tabs>
        <w:rPr>
          <w:sz w:val="24"/>
          <w:szCs w:val="24"/>
        </w:rPr>
      </w:pPr>
      <w:r w:rsidRPr="005C6549">
        <w:rPr>
          <w:sz w:val="24"/>
          <w:szCs w:val="24"/>
        </w:rPr>
        <w:t>(2)</w:t>
      </w:r>
      <w:r w:rsidRPr="005C6549">
        <w:rPr>
          <w:sz w:val="24"/>
          <w:szCs w:val="24"/>
        </w:rPr>
        <w:tab/>
      </w:r>
      <w:r w:rsidR="003307BC">
        <w:rPr>
          <w:sz w:val="24"/>
          <w:szCs w:val="24"/>
        </w:rPr>
        <w:t xml:space="preserve">Dies gilt ebenso für den </w:t>
      </w:r>
      <w:r w:rsidRPr="00BB0BED">
        <w:rPr>
          <w:sz w:val="24"/>
          <w:szCs w:val="24"/>
        </w:rPr>
        <w:t xml:space="preserve">Artikel </w:t>
      </w:r>
      <w:r w:rsidR="00AC7BAE" w:rsidRPr="00BB0BED">
        <w:rPr>
          <w:sz w:val="24"/>
          <w:szCs w:val="24"/>
        </w:rPr>
        <w:t>„</w:t>
      </w:r>
      <w:r w:rsidR="00BB0BED" w:rsidRPr="00BB0BED">
        <w:rPr>
          <w:sz w:val="24"/>
          <w:szCs w:val="24"/>
        </w:rPr>
        <w:t xml:space="preserve">1969: Strukturalismus in der Gedichtinterpretation – Textdeskription und Rezeptionsanalyse am Beispiel von </w:t>
      </w:r>
      <w:proofErr w:type="spellStart"/>
      <w:r w:rsidR="00BB0BED" w:rsidRPr="00BB0BED">
        <w:rPr>
          <w:sz w:val="24"/>
          <w:szCs w:val="24"/>
        </w:rPr>
        <w:t>Baudelaires</w:t>
      </w:r>
      <w:proofErr w:type="spellEnd"/>
      <w:r w:rsidR="00BB0BED" w:rsidRPr="00BB0BED">
        <w:rPr>
          <w:sz w:val="24"/>
          <w:szCs w:val="24"/>
        </w:rPr>
        <w:t xml:space="preserve"> </w:t>
      </w:r>
      <w:r w:rsidR="00BB0BED" w:rsidRPr="00BB0BED">
        <w:rPr>
          <w:i/>
          <w:sz w:val="24"/>
          <w:szCs w:val="24"/>
        </w:rPr>
        <w:t xml:space="preserve">Les </w:t>
      </w:r>
      <w:proofErr w:type="spellStart"/>
      <w:r w:rsidR="00BB0BED" w:rsidRPr="00BB0BED">
        <w:rPr>
          <w:i/>
          <w:sz w:val="24"/>
          <w:szCs w:val="24"/>
        </w:rPr>
        <w:t>chats</w:t>
      </w:r>
      <w:proofErr w:type="spellEnd"/>
      <w:r w:rsidR="00AC7BAE" w:rsidRPr="00BB0BED">
        <w:rPr>
          <w:sz w:val="24"/>
          <w:szCs w:val="24"/>
        </w:rPr>
        <w:t>”</w:t>
      </w:r>
      <w:r w:rsidR="008B052A" w:rsidRPr="00BB0BED">
        <w:rPr>
          <w:sz w:val="24"/>
          <w:szCs w:val="24"/>
        </w:rPr>
        <w:t xml:space="preserve">. </w:t>
      </w:r>
      <w:r w:rsidR="00FC78FF" w:rsidRPr="00BB0BED">
        <w:rPr>
          <w:sz w:val="24"/>
          <w:szCs w:val="24"/>
        </w:rPr>
        <w:t xml:space="preserve">Ausgehend von Roman </w:t>
      </w:r>
      <w:proofErr w:type="spellStart"/>
      <w:r w:rsidR="00FC78FF" w:rsidRPr="00BB0BED">
        <w:rPr>
          <w:sz w:val="24"/>
          <w:szCs w:val="24"/>
        </w:rPr>
        <w:t>Jakobsons</w:t>
      </w:r>
      <w:proofErr w:type="spellEnd"/>
      <w:r w:rsidR="00FC78FF" w:rsidRPr="00BB0BED">
        <w:rPr>
          <w:sz w:val="24"/>
          <w:szCs w:val="24"/>
        </w:rPr>
        <w:t xml:space="preserve"> und </w:t>
      </w:r>
      <w:proofErr w:type="spellStart"/>
      <w:r w:rsidR="00FC78FF" w:rsidRPr="00BB0BED">
        <w:rPr>
          <w:sz w:val="24"/>
          <w:szCs w:val="24"/>
        </w:rPr>
        <w:t>Lévi-Strauss</w:t>
      </w:r>
      <w:proofErr w:type="spellEnd"/>
      <w:r w:rsidR="00FC78FF" w:rsidRPr="00BB0BED">
        <w:rPr>
          <w:sz w:val="24"/>
          <w:szCs w:val="24"/>
        </w:rPr>
        <w:t>‘</w:t>
      </w:r>
      <w:r w:rsidR="00FC78FF" w:rsidRPr="005C6549">
        <w:rPr>
          <w:sz w:val="24"/>
          <w:szCs w:val="24"/>
        </w:rPr>
        <w:t xml:space="preserve"> berühmtem Aufsatz über </w:t>
      </w:r>
      <w:r w:rsidR="00BB0BED">
        <w:rPr>
          <w:sz w:val="24"/>
          <w:szCs w:val="24"/>
        </w:rPr>
        <w:t xml:space="preserve">das Sonnet </w:t>
      </w:r>
      <w:r w:rsidR="00FC78FF" w:rsidRPr="005C6549">
        <w:rPr>
          <w:i/>
          <w:sz w:val="24"/>
          <w:szCs w:val="24"/>
        </w:rPr>
        <w:t xml:space="preserve">Les </w:t>
      </w:r>
      <w:proofErr w:type="spellStart"/>
      <w:r w:rsidR="00FC78FF" w:rsidRPr="005C6549">
        <w:rPr>
          <w:i/>
          <w:sz w:val="24"/>
          <w:szCs w:val="24"/>
        </w:rPr>
        <w:t>chats</w:t>
      </w:r>
      <w:proofErr w:type="spellEnd"/>
      <w:r w:rsidR="00FC78FF" w:rsidRPr="005C6549">
        <w:rPr>
          <w:sz w:val="24"/>
          <w:szCs w:val="24"/>
        </w:rPr>
        <w:t xml:space="preserve"> </w:t>
      </w:r>
      <w:r w:rsidR="00C21D77">
        <w:rPr>
          <w:sz w:val="24"/>
          <w:szCs w:val="24"/>
        </w:rPr>
        <w:t xml:space="preserve">aus den </w:t>
      </w:r>
      <w:proofErr w:type="spellStart"/>
      <w:r w:rsidR="00C21D77" w:rsidRPr="00C21D77">
        <w:rPr>
          <w:i/>
          <w:sz w:val="24"/>
          <w:szCs w:val="24"/>
        </w:rPr>
        <w:t>Fleurs</w:t>
      </w:r>
      <w:proofErr w:type="spellEnd"/>
      <w:r w:rsidR="00C21D77" w:rsidRPr="00C21D77">
        <w:rPr>
          <w:i/>
          <w:sz w:val="24"/>
          <w:szCs w:val="24"/>
        </w:rPr>
        <w:t xml:space="preserve"> du mal</w:t>
      </w:r>
      <w:r w:rsidR="00BB0BED">
        <w:rPr>
          <w:sz w:val="24"/>
          <w:szCs w:val="24"/>
        </w:rPr>
        <w:t xml:space="preserve"> </w:t>
      </w:r>
      <w:r w:rsidR="00FC78FF" w:rsidRPr="005C6549">
        <w:rPr>
          <w:sz w:val="24"/>
          <w:szCs w:val="24"/>
        </w:rPr>
        <w:t xml:space="preserve">werden </w:t>
      </w:r>
      <w:r w:rsidR="003307BC">
        <w:rPr>
          <w:sz w:val="24"/>
          <w:szCs w:val="24"/>
        </w:rPr>
        <w:t xml:space="preserve">hier </w:t>
      </w:r>
      <w:r w:rsidR="00FC78FF" w:rsidRPr="005C6549">
        <w:rPr>
          <w:sz w:val="24"/>
          <w:szCs w:val="24"/>
        </w:rPr>
        <w:t xml:space="preserve">die Prinzipien strukturalistischer Textinterpretation </w:t>
      </w:r>
      <w:r w:rsidR="003307BC">
        <w:rPr>
          <w:sz w:val="24"/>
          <w:szCs w:val="24"/>
        </w:rPr>
        <w:t>vorg</w:t>
      </w:r>
      <w:r w:rsidR="003307BC">
        <w:rPr>
          <w:sz w:val="24"/>
          <w:szCs w:val="24"/>
        </w:rPr>
        <w:t>e</w:t>
      </w:r>
      <w:r w:rsidR="003307BC">
        <w:rPr>
          <w:sz w:val="24"/>
          <w:szCs w:val="24"/>
        </w:rPr>
        <w:t>führt und erweitert</w:t>
      </w:r>
      <w:r w:rsidR="00FC78FF" w:rsidRPr="005C6549">
        <w:rPr>
          <w:sz w:val="24"/>
          <w:szCs w:val="24"/>
        </w:rPr>
        <w:t xml:space="preserve">. </w:t>
      </w:r>
      <w:r w:rsidR="003E1A86" w:rsidRPr="005C6549">
        <w:rPr>
          <w:sz w:val="24"/>
          <w:szCs w:val="24"/>
        </w:rPr>
        <w:t xml:space="preserve">Dabei werden horizontale </w:t>
      </w:r>
      <w:proofErr w:type="spellStart"/>
      <w:r w:rsidR="003E1A86" w:rsidRPr="005C6549">
        <w:rPr>
          <w:sz w:val="24"/>
          <w:szCs w:val="24"/>
        </w:rPr>
        <w:t>Äquivalenzrelationen</w:t>
      </w:r>
      <w:proofErr w:type="spellEnd"/>
      <w:r w:rsidR="00FB26BC">
        <w:rPr>
          <w:sz w:val="24"/>
          <w:szCs w:val="24"/>
        </w:rPr>
        <w:t xml:space="preserve"> wie </w:t>
      </w:r>
      <w:r w:rsidR="002A5CD4">
        <w:rPr>
          <w:sz w:val="24"/>
          <w:szCs w:val="24"/>
        </w:rPr>
        <w:t xml:space="preserve">etwa </w:t>
      </w:r>
      <w:r w:rsidR="0080772B" w:rsidRPr="005C6549">
        <w:rPr>
          <w:sz w:val="24"/>
          <w:szCs w:val="24"/>
        </w:rPr>
        <w:t>phonemische Wiederholungen</w:t>
      </w:r>
      <w:r w:rsidR="00FB26BC" w:rsidRPr="00FB26BC">
        <w:rPr>
          <w:sz w:val="24"/>
          <w:szCs w:val="24"/>
        </w:rPr>
        <w:t xml:space="preserve"> </w:t>
      </w:r>
      <w:r w:rsidR="00FB26BC" w:rsidRPr="005C6549">
        <w:rPr>
          <w:sz w:val="24"/>
          <w:szCs w:val="24"/>
        </w:rPr>
        <w:t>betrachtet</w:t>
      </w:r>
      <w:r w:rsidR="0080772B" w:rsidRPr="005C6549">
        <w:rPr>
          <w:sz w:val="24"/>
          <w:szCs w:val="24"/>
        </w:rPr>
        <w:t xml:space="preserve">, aber auch vertikale </w:t>
      </w:r>
      <w:proofErr w:type="spellStart"/>
      <w:r w:rsidR="0080772B" w:rsidRPr="005C6549">
        <w:rPr>
          <w:sz w:val="24"/>
          <w:szCs w:val="24"/>
        </w:rPr>
        <w:t>Äquivalenzen</w:t>
      </w:r>
      <w:proofErr w:type="spellEnd"/>
      <w:r w:rsidR="003307BC">
        <w:rPr>
          <w:sz w:val="24"/>
          <w:szCs w:val="24"/>
        </w:rPr>
        <w:t xml:space="preserve"> </w:t>
      </w:r>
      <w:r w:rsidR="00E00FB0">
        <w:rPr>
          <w:sz w:val="24"/>
          <w:szCs w:val="24"/>
        </w:rPr>
        <w:t>z.B.</w:t>
      </w:r>
      <w:r w:rsidR="003307BC">
        <w:rPr>
          <w:sz w:val="24"/>
          <w:szCs w:val="24"/>
        </w:rPr>
        <w:t xml:space="preserve"> </w:t>
      </w:r>
      <w:r w:rsidR="0080772B" w:rsidRPr="005C6549">
        <w:rPr>
          <w:sz w:val="24"/>
          <w:szCs w:val="24"/>
        </w:rPr>
        <w:t>zwischen der phonolog</w:t>
      </w:r>
      <w:r w:rsidR="0080772B" w:rsidRPr="005C6549">
        <w:rPr>
          <w:sz w:val="24"/>
          <w:szCs w:val="24"/>
        </w:rPr>
        <w:t>i</w:t>
      </w:r>
      <w:r w:rsidR="0080772B" w:rsidRPr="005C6549">
        <w:rPr>
          <w:sz w:val="24"/>
          <w:szCs w:val="24"/>
        </w:rPr>
        <w:t xml:space="preserve">schen und der semantischen </w:t>
      </w:r>
      <w:r w:rsidR="003228E4" w:rsidRPr="005C6549">
        <w:rPr>
          <w:sz w:val="24"/>
          <w:szCs w:val="24"/>
        </w:rPr>
        <w:t>Ebene</w:t>
      </w:r>
      <w:r w:rsidR="003307BC">
        <w:rPr>
          <w:sz w:val="24"/>
          <w:szCs w:val="24"/>
        </w:rPr>
        <w:t>, wenn beispielsweise Glänzendes durch Worte mit he</w:t>
      </w:r>
      <w:r w:rsidR="003307BC">
        <w:rPr>
          <w:sz w:val="24"/>
          <w:szCs w:val="24"/>
        </w:rPr>
        <w:t>l</w:t>
      </w:r>
      <w:r w:rsidR="003307BC">
        <w:rPr>
          <w:sz w:val="24"/>
          <w:szCs w:val="24"/>
        </w:rPr>
        <w:t>len Vokalen ausgedrückt wird</w:t>
      </w:r>
      <w:r w:rsidR="003228E4" w:rsidRPr="005C6549">
        <w:rPr>
          <w:sz w:val="24"/>
          <w:szCs w:val="24"/>
        </w:rPr>
        <w:t xml:space="preserve">. </w:t>
      </w:r>
      <w:r w:rsidR="003307BC">
        <w:rPr>
          <w:sz w:val="24"/>
          <w:szCs w:val="24"/>
        </w:rPr>
        <w:t xml:space="preserve">Es wird gezeigt, dass solche </w:t>
      </w:r>
      <w:proofErr w:type="spellStart"/>
      <w:r w:rsidR="003307BC">
        <w:rPr>
          <w:sz w:val="24"/>
          <w:szCs w:val="24"/>
        </w:rPr>
        <w:t>Äquivalenzen</w:t>
      </w:r>
      <w:proofErr w:type="spellEnd"/>
      <w:r w:rsidR="003307BC">
        <w:rPr>
          <w:sz w:val="24"/>
          <w:szCs w:val="24"/>
        </w:rPr>
        <w:t xml:space="preserve"> </w:t>
      </w:r>
      <w:r w:rsidR="00FD51B3" w:rsidRPr="005C6549">
        <w:rPr>
          <w:sz w:val="24"/>
          <w:szCs w:val="24"/>
        </w:rPr>
        <w:t xml:space="preserve">zur Gliederung des </w:t>
      </w:r>
      <w:r w:rsidR="00FD51B3" w:rsidRPr="005C6549">
        <w:rPr>
          <w:sz w:val="24"/>
          <w:szCs w:val="24"/>
        </w:rPr>
        <w:lastRenderedPageBreak/>
        <w:t xml:space="preserve">Gedichts </w:t>
      </w:r>
      <w:r w:rsidR="003307BC">
        <w:rPr>
          <w:sz w:val="24"/>
          <w:szCs w:val="24"/>
        </w:rPr>
        <w:t xml:space="preserve">oberhalb der Versebene </w:t>
      </w:r>
      <w:r w:rsidR="00FD51B3" w:rsidRPr="005C6549">
        <w:rPr>
          <w:sz w:val="24"/>
          <w:szCs w:val="24"/>
        </w:rPr>
        <w:t>verwendet</w:t>
      </w:r>
      <w:r w:rsidR="003307BC">
        <w:rPr>
          <w:sz w:val="24"/>
          <w:szCs w:val="24"/>
        </w:rPr>
        <w:t xml:space="preserve"> werden</w:t>
      </w:r>
      <w:r w:rsidR="00FD51B3" w:rsidRPr="005C6549">
        <w:rPr>
          <w:sz w:val="24"/>
          <w:szCs w:val="24"/>
        </w:rPr>
        <w:t xml:space="preserve">. </w:t>
      </w:r>
      <w:r w:rsidR="003307BC">
        <w:rPr>
          <w:sz w:val="24"/>
          <w:szCs w:val="24"/>
        </w:rPr>
        <w:t>Verschiedene Teile des Gedichts we</w:t>
      </w:r>
      <w:r w:rsidR="003307BC">
        <w:rPr>
          <w:sz w:val="24"/>
          <w:szCs w:val="24"/>
        </w:rPr>
        <w:t>r</w:t>
      </w:r>
      <w:r w:rsidR="003307BC">
        <w:rPr>
          <w:sz w:val="24"/>
          <w:szCs w:val="24"/>
        </w:rPr>
        <w:t xml:space="preserve">den durch bestimmte </w:t>
      </w:r>
      <w:r w:rsidR="00FD51B3" w:rsidRPr="005C6549">
        <w:rPr>
          <w:sz w:val="24"/>
          <w:szCs w:val="24"/>
        </w:rPr>
        <w:t xml:space="preserve">Korrelationen von </w:t>
      </w:r>
      <w:proofErr w:type="spellStart"/>
      <w:r w:rsidR="00FD51B3" w:rsidRPr="005C6549">
        <w:rPr>
          <w:sz w:val="24"/>
          <w:szCs w:val="24"/>
        </w:rPr>
        <w:t>Äquivalenzklassen</w:t>
      </w:r>
      <w:proofErr w:type="spellEnd"/>
      <w:r w:rsidR="00FD51B3" w:rsidRPr="005C6549">
        <w:rPr>
          <w:sz w:val="24"/>
          <w:szCs w:val="24"/>
        </w:rPr>
        <w:t xml:space="preserve"> </w:t>
      </w:r>
      <w:r w:rsidR="00227932" w:rsidRPr="005C6549">
        <w:rPr>
          <w:sz w:val="24"/>
          <w:szCs w:val="24"/>
        </w:rPr>
        <w:t>gekennzeichnet.</w:t>
      </w:r>
    </w:p>
    <w:p w:rsidR="00FD6CA0" w:rsidRDefault="003307BC" w:rsidP="00C73ACC">
      <w:pPr>
        <w:tabs>
          <w:tab w:val="left" w:pos="454"/>
        </w:tabs>
        <w:rPr>
          <w:sz w:val="24"/>
          <w:szCs w:val="24"/>
        </w:rPr>
      </w:pPr>
      <w:r>
        <w:rPr>
          <w:sz w:val="24"/>
          <w:szCs w:val="24"/>
        </w:rPr>
        <w:t xml:space="preserve">Daraus </w:t>
      </w:r>
      <w:r w:rsidR="00FB26BC">
        <w:rPr>
          <w:sz w:val="24"/>
          <w:szCs w:val="24"/>
        </w:rPr>
        <w:t xml:space="preserve">wird </w:t>
      </w:r>
      <w:r>
        <w:rPr>
          <w:sz w:val="24"/>
          <w:szCs w:val="24"/>
        </w:rPr>
        <w:t>ein Analyseverfahren ab</w:t>
      </w:r>
      <w:r w:rsidR="00FB26BC">
        <w:rPr>
          <w:sz w:val="24"/>
          <w:szCs w:val="24"/>
        </w:rPr>
        <w:t>geleitet</w:t>
      </w:r>
      <w:r>
        <w:rPr>
          <w:sz w:val="24"/>
          <w:szCs w:val="24"/>
        </w:rPr>
        <w:t>, bei dem v</w:t>
      </w:r>
      <w:r w:rsidR="00942A3E" w:rsidRPr="005C6549">
        <w:rPr>
          <w:sz w:val="24"/>
          <w:szCs w:val="24"/>
        </w:rPr>
        <w:t>erschiedene mögliche Einteilungen des Texts</w:t>
      </w:r>
      <w:r>
        <w:rPr>
          <w:sz w:val="24"/>
          <w:szCs w:val="24"/>
        </w:rPr>
        <w:t xml:space="preserve"> </w:t>
      </w:r>
      <w:r w:rsidR="00942A3E" w:rsidRPr="005C6549">
        <w:rPr>
          <w:sz w:val="24"/>
          <w:szCs w:val="24"/>
        </w:rPr>
        <w:t xml:space="preserve">überprüft werden, indem </w:t>
      </w:r>
      <w:r w:rsidR="00FD6CA0">
        <w:rPr>
          <w:sz w:val="24"/>
          <w:szCs w:val="24"/>
        </w:rPr>
        <w:t xml:space="preserve">horizontale und vertikale </w:t>
      </w:r>
      <w:proofErr w:type="spellStart"/>
      <w:r w:rsidR="00942A3E" w:rsidRPr="005C6549">
        <w:rPr>
          <w:sz w:val="24"/>
          <w:szCs w:val="24"/>
        </w:rPr>
        <w:t>Äquivalenzklassen</w:t>
      </w:r>
      <w:proofErr w:type="spellEnd"/>
      <w:r w:rsidR="00942A3E" w:rsidRPr="005C6549">
        <w:rPr>
          <w:sz w:val="24"/>
          <w:szCs w:val="24"/>
        </w:rPr>
        <w:t xml:space="preserve"> gebildet werden. Diese Demonstration, die insbesondere in der Beton</w:t>
      </w:r>
      <w:r w:rsidR="00FD6CA0">
        <w:rPr>
          <w:sz w:val="24"/>
          <w:szCs w:val="24"/>
        </w:rPr>
        <w:t xml:space="preserve">ung der vertikalen </w:t>
      </w:r>
      <w:proofErr w:type="spellStart"/>
      <w:r w:rsidR="00FD6CA0">
        <w:rPr>
          <w:sz w:val="24"/>
          <w:szCs w:val="24"/>
        </w:rPr>
        <w:t>Äquivale</w:t>
      </w:r>
      <w:r w:rsidR="00FD6CA0">
        <w:rPr>
          <w:sz w:val="24"/>
          <w:szCs w:val="24"/>
        </w:rPr>
        <w:t>n</w:t>
      </w:r>
      <w:r w:rsidR="00FD6CA0">
        <w:rPr>
          <w:sz w:val="24"/>
          <w:szCs w:val="24"/>
        </w:rPr>
        <w:t>zen</w:t>
      </w:r>
      <w:proofErr w:type="spellEnd"/>
      <w:r w:rsidR="00FD6CA0">
        <w:rPr>
          <w:sz w:val="24"/>
          <w:szCs w:val="24"/>
        </w:rPr>
        <w:t xml:space="preserve">, also zwischen </w:t>
      </w:r>
      <w:proofErr w:type="spellStart"/>
      <w:r w:rsidR="00FD6CA0">
        <w:rPr>
          <w:sz w:val="24"/>
          <w:szCs w:val="24"/>
        </w:rPr>
        <w:t>Äquivalenzen</w:t>
      </w:r>
      <w:proofErr w:type="spellEnd"/>
      <w:r w:rsidR="00FD6CA0">
        <w:rPr>
          <w:sz w:val="24"/>
          <w:szCs w:val="24"/>
        </w:rPr>
        <w:t xml:space="preserve"> auf verschiedenen linguistischen Beschreibungsebenen, </w:t>
      </w:r>
      <w:r w:rsidR="00942A3E" w:rsidRPr="005C6549">
        <w:rPr>
          <w:sz w:val="24"/>
          <w:szCs w:val="24"/>
        </w:rPr>
        <w:t xml:space="preserve">über </w:t>
      </w:r>
      <w:r w:rsidR="00710C1E">
        <w:rPr>
          <w:sz w:val="24"/>
          <w:szCs w:val="24"/>
        </w:rPr>
        <w:t xml:space="preserve">den Ansatz </w:t>
      </w:r>
      <w:r w:rsidR="00942A3E" w:rsidRPr="005C6549">
        <w:rPr>
          <w:sz w:val="24"/>
          <w:szCs w:val="24"/>
        </w:rPr>
        <w:t xml:space="preserve">von </w:t>
      </w:r>
      <w:proofErr w:type="spellStart"/>
      <w:r w:rsidR="00942A3E" w:rsidRPr="005C6549">
        <w:rPr>
          <w:sz w:val="24"/>
          <w:szCs w:val="24"/>
        </w:rPr>
        <w:t>Lévi-Strauss</w:t>
      </w:r>
      <w:proofErr w:type="spellEnd"/>
      <w:r w:rsidR="00942A3E" w:rsidRPr="005C6549">
        <w:rPr>
          <w:sz w:val="24"/>
          <w:szCs w:val="24"/>
        </w:rPr>
        <w:t xml:space="preserve"> und Jakobson hinausgeht, </w:t>
      </w:r>
      <w:r w:rsidR="00FD6CA0">
        <w:rPr>
          <w:sz w:val="24"/>
          <w:szCs w:val="24"/>
        </w:rPr>
        <w:t xml:space="preserve">entwirft </w:t>
      </w:r>
      <w:r w:rsidR="008F22C3" w:rsidRPr="005C6549">
        <w:rPr>
          <w:sz w:val="24"/>
          <w:szCs w:val="24"/>
        </w:rPr>
        <w:t xml:space="preserve">eine </w:t>
      </w:r>
      <w:r w:rsidR="00CE5656">
        <w:rPr>
          <w:sz w:val="24"/>
          <w:szCs w:val="24"/>
        </w:rPr>
        <w:t xml:space="preserve">neue </w:t>
      </w:r>
      <w:r w:rsidR="008F22C3" w:rsidRPr="005C6549">
        <w:rPr>
          <w:sz w:val="24"/>
          <w:szCs w:val="24"/>
        </w:rPr>
        <w:t>textlinguist</w:t>
      </w:r>
      <w:r w:rsidR="008F22C3" w:rsidRPr="005C6549">
        <w:rPr>
          <w:sz w:val="24"/>
          <w:szCs w:val="24"/>
        </w:rPr>
        <w:t>i</w:t>
      </w:r>
      <w:r w:rsidR="008F22C3" w:rsidRPr="005C6549">
        <w:rPr>
          <w:sz w:val="24"/>
          <w:szCs w:val="24"/>
        </w:rPr>
        <w:t xml:space="preserve">sche </w:t>
      </w:r>
      <w:r w:rsidR="000A6FF0">
        <w:rPr>
          <w:sz w:val="24"/>
          <w:szCs w:val="24"/>
        </w:rPr>
        <w:t>Analysemethode</w:t>
      </w:r>
      <w:r w:rsidR="008F22C3" w:rsidRPr="005C6549">
        <w:rPr>
          <w:sz w:val="24"/>
          <w:szCs w:val="24"/>
        </w:rPr>
        <w:t xml:space="preserve">. </w:t>
      </w:r>
      <w:r w:rsidR="00FD6CA0">
        <w:rPr>
          <w:sz w:val="24"/>
          <w:szCs w:val="24"/>
        </w:rPr>
        <w:t xml:space="preserve">Dabei wird </w:t>
      </w:r>
      <w:r w:rsidR="008F22C3" w:rsidRPr="005C6549">
        <w:rPr>
          <w:sz w:val="24"/>
          <w:szCs w:val="24"/>
        </w:rPr>
        <w:t xml:space="preserve">das </w:t>
      </w:r>
      <w:r w:rsidR="00FD6CA0">
        <w:rPr>
          <w:sz w:val="24"/>
          <w:szCs w:val="24"/>
        </w:rPr>
        <w:t xml:space="preserve">deskriptive </w:t>
      </w:r>
      <w:r w:rsidR="008F22C3" w:rsidRPr="005C6549">
        <w:rPr>
          <w:sz w:val="24"/>
          <w:szCs w:val="24"/>
        </w:rPr>
        <w:t xml:space="preserve">Instrumentarium der Linguistik </w:t>
      </w:r>
      <w:r w:rsidR="00FD6CA0">
        <w:rPr>
          <w:sz w:val="24"/>
          <w:szCs w:val="24"/>
        </w:rPr>
        <w:t>ang</w:t>
      </w:r>
      <w:r w:rsidR="00FD6CA0">
        <w:rPr>
          <w:sz w:val="24"/>
          <w:szCs w:val="24"/>
        </w:rPr>
        <w:t>e</w:t>
      </w:r>
      <w:r w:rsidR="00FD6CA0">
        <w:rPr>
          <w:sz w:val="24"/>
          <w:szCs w:val="24"/>
        </w:rPr>
        <w:t>wandt</w:t>
      </w:r>
      <w:r w:rsidR="008F22C3" w:rsidRPr="005C6549">
        <w:rPr>
          <w:sz w:val="24"/>
          <w:szCs w:val="24"/>
        </w:rPr>
        <w:t xml:space="preserve">, um satzübergreifende Strukturen </w:t>
      </w:r>
      <w:r w:rsidR="00FD6CA0">
        <w:rPr>
          <w:sz w:val="24"/>
          <w:szCs w:val="24"/>
        </w:rPr>
        <w:t>festzustellen</w:t>
      </w:r>
      <w:r w:rsidR="008F22C3" w:rsidRPr="005C6549">
        <w:rPr>
          <w:sz w:val="24"/>
          <w:szCs w:val="24"/>
        </w:rPr>
        <w:t xml:space="preserve">, die durch die </w:t>
      </w:r>
      <w:r w:rsidR="00FD6CA0">
        <w:rPr>
          <w:sz w:val="24"/>
          <w:szCs w:val="24"/>
        </w:rPr>
        <w:t>in der Textlinguistik dominierenden</w:t>
      </w:r>
      <w:r w:rsidR="008F22C3" w:rsidRPr="005C6549">
        <w:rPr>
          <w:sz w:val="24"/>
          <w:szCs w:val="24"/>
        </w:rPr>
        <w:t xml:space="preserve"> </w:t>
      </w:r>
      <w:r w:rsidR="00537EA7" w:rsidRPr="005C6549">
        <w:rPr>
          <w:sz w:val="24"/>
          <w:szCs w:val="24"/>
        </w:rPr>
        <w:t xml:space="preserve">Ansätze – </w:t>
      </w:r>
      <w:proofErr w:type="spellStart"/>
      <w:r w:rsidR="00537EA7" w:rsidRPr="005C6549">
        <w:rPr>
          <w:sz w:val="24"/>
          <w:szCs w:val="24"/>
        </w:rPr>
        <w:t>Koreferenz</w:t>
      </w:r>
      <w:proofErr w:type="spellEnd"/>
      <w:r w:rsidR="00537EA7" w:rsidRPr="005C6549">
        <w:rPr>
          <w:sz w:val="24"/>
          <w:szCs w:val="24"/>
        </w:rPr>
        <w:t xml:space="preserve">, </w:t>
      </w:r>
      <w:proofErr w:type="spellStart"/>
      <w:r w:rsidR="00537EA7" w:rsidRPr="005C6549">
        <w:rPr>
          <w:sz w:val="24"/>
          <w:szCs w:val="24"/>
        </w:rPr>
        <w:t>Konnektoren</w:t>
      </w:r>
      <w:proofErr w:type="spellEnd"/>
      <w:r w:rsidR="00537EA7" w:rsidRPr="005C6549">
        <w:rPr>
          <w:sz w:val="24"/>
          <w:szCs w:val="24"/>
        </w:rPr>
        <w:t>, Thema-Rhema-Gliederung</w:t>
      </w:r>
      <w:r w:rsidR="00CE5656">
        <w:rPr>
          <w:sz w:val="24"/>
          <w:szCs w:val="24"/>
        </w:rPr>
        <w:t xml:space="preserve"> usw.</w:t>
      </w:r>
      <w:r w:rsidR="00537EA7" w:rsidRPr="005C6549">
        <w:rPr>
          <w:sz w:val="24"/>
          <w:szCs w:val="24"/>
        </w:rPr>
        <w:t xml:space="preserve"> –</w:t>
      </w:r>
      <w:r w:rsidR="00FD6CA0">
        <w:rPr>
          <w:sz w:val="24"/>
          <w:szCs w:val="24"/>
        </w:rPr>
        <w:t xml:space="preserve"> </w:t>
      </w:r>
      <w:r w:rsidR="00537EA7" w:rsidRPr="005C6549">
        <w:rPr>
          <w:sz w:val="24"/>
          <w:szCs w:val="24"/>
        </w:rPr>
        <w:t>nicht abgedeckt w</w:t>
      </w:r>
      <w:r w:rsidR="00CE5656">
        <w:rPr>
          <w:sz w:val="24"/>
          <w:szCs w:val="24"/>
        </w:rPr>
        <w:t>u</w:t>
      </w:r>
      <w:r w:rsidR="00537EA7" w:rsidRPr="005C6549">
        <w:rPr>
          <w:sz w:val="24"/>
          <w:szCs w:val="24"/>
        </w:rPr>
        <w:t>rden.</w:t>
      </w:r>
    </w:p>
    <w:p w:rsidR="00FD6CA0" w:rsidRDefault="006A09E4" w:rsidP="00C73ACC">
      <w:pPr>
        <w:tabs>
          <w:tab w:val="left" w:pos="454"/>
        </w:tabs>
        <w:rPr>
          <w:sz w:val="24"/>
          <w:szCs w:val="24"/>
        </w:rPr>
      </w:pPr>
      <w:r>
        <w:rPr>
          <w:sz w:val="24"/>
          <w:szCs w:val="24"/>
        </w:rPr>
        <w:t>Bereits a</w:t>
      </w:r>
      <w:r w:rsidR="00FD6CA0">
        <w:rPr>
          <w:sz w:val="24"/>
          <w:szCs w:val="24"/>
        </w:rPr>
        <w:t>nhand der beiden behandelten Artikel wird verständlich</w:t>
      </w:r>
      <w:r w:rsidR="00537EA7" w:rsidRPr="005C6549">
        <w:rPr>
          <w:sz w:val="24"/>
          <w:szCs w:val="24"/>
        </w:rPr>
        <w:t>, aufgrund welcher</w:t>
      </w:r>
      <w:r w:rsidR="00FD6CA0">
        <w:rPr>
          <w:sz w:val="24"/>
          <w:szCs w:val="24"/>
        </w:rPr>
        <w:t xml:space="preserve"> </w:t>
      </w:r>
      <w:r w:rsidR="00CE5656">
        <w:rPr>
          <w:sz w:val="24"/>
          <w:szCs w:val="24"/>
        </w:rPr>
        <w:t>wicht</w:t>
      </w:r>
      <w:r w:rsidR="00CE5656">
        <w:rPr>
          <w:sz w:val="24"/>
          <w:szCs w:val="24"/>
        </w:rPr>
        <w:t>i</w:t>
      </w:r>
      <w:r w:rsidR="00CE5656">
        <w:rPr>
          <w:sz w:val="24"/>
          <w:szCs w:val="24"/>
        </w:rPr>
        <w:t xml:space="preserve">gen </w:t>
      </w:r>
      <w:r w:rsidR="00FD6CA0">
        <w:rPr>
          <w:sz w:val="24"/>
          <w:szCs w:val="24"/>
        </w:rPr>
        <w:t xml:space="preserve">Beiträge zu dieser linguistischen Teildisziplin </w:t>
      </w:r>
      <w:r>
        <w:rPr>
          <w:sz w:val="24"/>
          <w:szCs w:val="24"/>
        </w:rPr>
        <w:t xml:space="preserve">Posner die </w:t>
      </w:r>
      <w:r w:rsidR="00537EA7" w:rsidRPr="005C6549">
        <w:rPr>
          <w:sz w:val="24"/>
          <w:szCs w:val="24"/>
        </w:rPr>
        <w:t xml:space="preserve">Professur für Textlinguistik </w:t>
      </w:r>
      <w:r>
        <w:rPr>
          <w:sz w:val="24"/>
          <w:szCs w:val="24"/>
        </w:rPr>
        <w:t>e</w:t>
      </w:r>
      <w:r>
        <w:rPr>
          <w:sz w:val="24"/>
          <w:szCs w:val="24"/>
        </w:rPr>
        <w:t>r</w:t>
      </w:r>
      <w:r>
        <w:rPr>
          <w:sz w:val="24"/>
          <w:szCs w:val="24"/>
        </w:rPr>
        <w:t>hielt</w:t>
      </w:r>
      <w:r w:rsidR="00FD6CA0">
        <w:rPr>
          <w:sz w:val="24"/>
          <w:szCs w:val="24"/>
        </w:rPr>
        <w:t xml:space="preserve">, die </w:t>
      </w:r>
      <w:r w:rsidR="00FD6CA0" w:rsidRPr="005C6549">
        <w:rPr>
          <w:sz w:val="24"/>
          <w:szCs w:val="24"/>
        </w:rPr>
        <w:t xml:space="preserve">damals an der TU Berlin </w:t>
      </w:r>
      <w:r w:rsidR="00FD6CA0">
        <w:rPr>
          <w:sz w:val="24"/>
          <w:szCs w:val="24"/>
        </w:rPr>
        <w:t>neu eingerichtet wurde.</w:t>
      </w:r>
    </w:p>
    <w:p w:rsidR="00A97CBE" w:rsidRPr="005C6549" w:rsidRDefault="00586A17" w:rsidP="00586A17">
      <w:pPr>
        <w:rPr>
          <w:sz w:val="24"/>
          <w:szCs w:val="24"/>
        </w:rPr>
      </w:pPr>
      <w:r>
        <w:rPr>
          <w:sz w:val="24"/>
          <w:szCs w:val="24"/>
        </w:rPr>
        <w:t>(3)</w:t>
      </w:r>
      <w:r>
        <w:rPr>
          <w:sz w:val="24"/>
          <w:szCs w:val="24"/>
        </w:rPr>
        <w:tab/>
      </w:r>
      <w:r w:rsidR="004C5327">
        <w:rPr>
          <w:sz w:val="24"/>
          <w:szCs w:val="24"/>
        </w:rPr>
        <w:t>Noch grundlegender für die moderne Text</w:t>
      </w:r>
      <w:r w:rsidR="00FD60F5">
        <w:rPr>
          <w:sz w:val="24"/>
          <w:szCs w:val="24"/>
        </w:rPr>
        <w:t>analyse</w:t>
      </w:r>
      <w:r w:rsidR="004C5327">
        <w:rPr>
          <w:sz w:val="24"/>
          <w:szCs w:val="24"/>
        </w:rPr>
        <w:t xml:space="preserve"> ist </w:t>
      </w:r>
      <w:r w:rsidR="00FD60F5">
        <w:rPr>
          <w:sz w:val="24"/>
          <w:szCs w:val="24"/>
        </w:rPr>
        <w:t xml:space="preserve">jedoch </w:t>
      </w:r>
      <w:proofErr w:type="spellStart"/>
      <w:r w:rsidR="00AE244B">
        <w:rPr>
          <w:sz w:val="24"/>
          <w:szCs w:val="24"/>
        </w:rPr>
        <w:t>Posners</w:t>
      </w:r>
      <w:proofErr w:type="spellEnd"/>
      <w:r w:rsidR="00AE244B">
        <w:rPr>
          <w:sz w:val="24"/>
          <w:szCs w:val="24"/>
        </w:rPr>
        <w:t xml:space="preserve"> </w:t>
      </w:r>
      <w:r w:rsidR="0086184A" w:rsidRPr="005C6549">
        <w:rPr>
          <w:sz w:val="24"/>
          <w:szCs w:val="24"/>
        </w:rPr>
        <w:t>Dissertation „Theorie des Kommentierens“</w:t>
      </w:r>
      <w:r w:rsidR="005867B2">
        <w:rPr>
          <w:sz w:val="24"/>
          <w:szCs w:val="24"/>
        </w:rPr>
        <w:t>; diese</w:t>
      </w:r>
      <w:r w:rsidR="0086184A" w:rsidRPr="005C6549">
        <w:rPr>
          <w:sz w:val="24"/>
          <w:szCs w:val="24"/>
        </w:rPr>
        <w:t xml:space="preserve"> betrachtet, wie Kommentare </w:t>
      </w:r>
      <w:r w:rsidR="0063364D" w:rsidRPr="005C6549">
        <w:rPr>
          <w:sz w:val="24"/>
          <w:szCs w:val="24"/>
        </w:rPr>
        <w:t xml:space="preserve">die </w:t>
      </w:r>
      <w:r w:rsidR="0086184A" w:rsidRPr="005C6549">
        <w:rPr>
          <w:sz w:val="24"/>
          <w:szCs w:val="24"/>
        </w:rPr>
        <w:t xml:space="preserve">in </w:t>
      </w:r>
      <w:r w:rsidR="0063364D" w:rsidRPr="005C6549">
        <w:rPr>
          <w:sz w:val="24"/>
          <w:szCs w:val="24"/>
        </w:rPr>
        <w:t>Aussages</w:t>
      </w:r>
      <w:r w:rsidR="0086184A" w:rsidRPr="005C6549">
        <w:rPr>
          <w:sz w:val="24"/>
          <w:szCs w:val="24"/>
        </w:rPr>
        <w:t>ätzen en</w:t>
      </w:r>
      <w:r w:rsidR="0086184A" w:rsidRPr="005C6549">
        <w:rPr>
          <w:sz w:val="24"/>
          <w:szCs w:val="24"/>
        </w:rPr>
        <w:t>t</w:t>
      </w:r>
      <w:r w:rsidR="0086184A" w:rsidRPr="005C6549">
        <w:rPr>
          <w:sz w:val="24"/>
          <w:szCs w:val="24"/>
        </w:rPr>
        <w:t xml:space="preserve">haltenen Informationen </w:t>
      </w:r>
      <w:r w:rsidR="0063364D" w:rsidRPr="005C6549">
        <w:rPr>
          <w:sz w:val="24"/>
          <w:szCs w:val="24"/>
        </w:rPr>
        <w:t>aufgreifen können</w:t>
      </w:r>
      <w:r w:rsidR="0086184A" w:rsidRPr="005C6549">
        <w:rPr>
          <w:sz w:val="24"/>
          <w:szCs w:val="24"/>
        </w:rPr>
        <w:t xml:space="preserve">. </w:t>
      </w:r>
      <w:r w:rsidR="00A122E9">
        <w:rPr>
          <w:sz w:val="24"/>
          <w:szCs w:val="24"/>
        </w:rPr>
        <w:t xml:space="preserve">Ausgehend von einer formalen </w:t>
      </w:r>
      <w:r w:rsidR="00FA0B08">
        <w:rPr>
          <w:sz w:val="24"/>
          <w:szCs w:val="24"/>
        </w:rPr>
        <w:t>Beschreibung d</w:t>
      </w:r>
      <w:r w:rsidR="00A97CBE" w:rsidRPr="005C6549">
        <w:rPr>
          <w:sz w:val="24"/>
          <w:szCs w:val="24"/>
        </w:rPr>
        <w:t>irekte</w:t>
      </w:r>
      <w:r w:rsidR="00FA0B08">
        <w:rPr>
          <w:sz w:val="24"/>
          <w:szCs w:val="24"/>
        </w:rPr>
        <w:t>r</w:t>
      </w:r>
      <w:r w:rsidR="00A97CBE" w:rsidRPr="005C6549">
        <w:rPr>
          <w:sz w:val="24"/>
          <w:szCs w:val="24"/>
        </w:rPr>
        <w:t xml:space="preserve"> </w:t>
      </w:r>
      <w:r w:rsidR="00FA0B08">
        <w:rPr>
          <w:sz w:val="24"/>
          <w:szCs w:val="24"/>
        </w:rPr>
        <w:t xml:space="preserve">und indirekter </w:t>
      </w:r>
      <w:r w:rsidR="00264128" w:rsidRPr="005C6549">
        <w:rPr>
          <w:sz w:val="24"/>
          <w:szCs w:val="24"/>
        </w:rPr>
        <w:t xml:space="preserve">Kommentierungen </w:t>
      </w:r>
      <w:r w:rsidR="00FA0B08">
        <w:rPr>
          <w:sz w:val="24"/>
          <w:szCs w:val="24"/>
        </w:rPr>
        <w:t xml:space="preserve">wird eine Methode entwickelt, </w:t>
      </w:r>
      <w:r w:rsidR="00264128" w:rsidRPr="005C6549">
        <w:rPr>
          <w:sz w:val="24"/>
          <w:szCs w:val="24"/>
        </w:rPr>
        <w:t xml:space="preserve">um </w:t>
      </w:r>
      <w:r w:rsidR="00FA0B08">
        <w:rPr>
          <w:sz w:val="24"/>
          <w:szCs w:val="24"/>
        </w:rPr>
        <w:t xml:space="preserve">anhand der Kommentierungsmöglichkeiten </w:t>
      </w:r>
      <w:r w:rsidR="00264128" w:rsidRPr="005C6549">
        <w:rPr>
          <w:sz w:val="24"/>
          <w:szCs w:val="24"/>
        </w:rPr>
        <w:t>heraus</w:t>
      </w:r>
      <w:r w:rsidR="00A97CBE" w:rsidRPr="005C6549">
        <w:rPr>
          <w:sz w:val="24"/>
          <w:szCs w:val="24"/>
        </w:rPr>
        <w:t xml:space="preserve">zufinden, aus welchen Teilinformationen </w:t>
      </w:r>
      <w:r w:rsidR="00A122E9">
        <w:rPr>
          <w:sz w:val="24"/>
          <w:szCs w:val="24"/>
        </w:rPr>
        <w:t xml:space="preserve">der </w:t>
      </w:r>
      <w:r w:rsidR="00A122E9" w:rsidRPr="005C6549">
        <w:rPr>
          <w:sz w:val="24"/>
          <w:szCs w:val="24"/>
        </w:rPr>
        <w:t>semant</w:t>
      </w:r>
      <w:r w:rsidR="00A122E9" w:rsidRPr="005C6549">
        <w:rPr>
          <w:sz w:val="24"/>
          <w:szCs w:val="24"/>
        </w:rPr>
        <w:t>i</w:t>
      </w:r>
      <w:r w:rsidR="00A122E9" w:rsidRPr="005C6549">
        <w:rPr>
          <w:sz w:val="24"/>
          <w:szCs w:val="24"/>
        </w:rPr>
        <w:t xml:space="preserve">sche Gehalt </w:t>
      </w:r>
      <w:r w:rsidR="00A122E9">
        <w:rPr>
          <w:sz w:val="24"/>
          <w:szCs w:val="24"/>
        </w:rPr>
        <w:t xml:space="preserve">eines </w:t>
      </w:r>
      <w:r w:rsidR="00A97CBE" w:rsidRPr="005C6549">
        <w:rPr>
          <w:sz w:val="24"/>
          <w:szCs w:val="24"/>
        </w:rPr>
        <w:t>Satz</w:t>
      </w:r>
      <w:r w:rsidR="00A122E9">
        <w:rPr>
          <w:sz w:val="24"/>
          <w:szCs w:val="24"/>
        </w:rPr>
        <w:t>es</w:t>
      </w:r>
      <w:r w:rsidR="00A97CBE" w:rsidRPr="005C6549">
        <w:rPr>
          <w:sz w:val="24"/>
          <w:szCs w:val="24"/>
        </w:rPr>
        <w:t xml:space="preserve"> besteht, und </w:t>
      </w:r>
      <w:r w:rsidR="00FA0B08">
        <w:rPr>
          <w:sz w:val="24"/>
          <w:szCs w:val="24"/>
        </w:rPr>
        <w:t xml:space="preserve">auf welcher davon </w:t>
      </w:r>
      <w:r w:rsidR="00A97CBE" w:rsidRPr="005C6549">
        <w:rPr>
          <w:sz w:val="24"/>
          <w:szCs w:val="24"/>
        </w:rPr>
        <w:t>der Mitteilungsschwerpunkt liegt</w:t>
      </w:r>
      <w:r w:rsidR="00FA0B08">
        <w:rPr>
          <w:sz w:val="24"/>
          <w:szCs w:val="24"/>
        </w:rPr>
        <w:t xml:space="preserve">. Damit lässt sich einerseits </w:t>
      </w:r>
      <w:r w:rsidR="00A97CBE" w:rsidRPr="005C6549">
        <w:rPr>
          <w:sz w:val="24"/>
          <w:szCs w:val="24"/>
        </w:rPr>
        <w:t>der semantische Gehalt von Sätzen in kommentierbare Teilinfo</w:t>
      </w:r>
      <w:r w:rsidR="00A97CBE" w:rsidRPr="005C6549">
        <w:rPr>
          <w:sz w:val="24"/>
          <w:szCs w:val="24"/>
        </w:rPr>
        <w:t>r</w:t>
      </w:r>
      <w:r w:rsidR="00A97CBE" w:rsidRPr="005C6549">
        <w:rPr>
          <w:sz w:val="24"/>
          <w:szCs w:val="24"/>
        </w:rPr>
        <w:t>mationen auf</w:t>
      </w:r>
      <w:r w:rsidR="00FA0B08">
        <w:rPr>
          <w:sz w:val="24"/>
          <w:szCs w:val="24"/>
        </w:rPr>
        <w:t>schlüsseln</w:t>
      </w:r>
      <w:r w:rsidR="00A97CBE" w:rsidRPr="005C6549">
        <w:rPr>
          <w:sz w:val="24"/>
          <w:szCs w:val="24"/>
        </w:rPr>
        <w:t xml:space="preserve">, andererseits </w:t>
      </w:r>
      <w:r w:rsidR="00FA0B08">
        <w:rPr>
          <w:sz w:val="24"/>
          <w:szCs w:val="24"/>
        </w:rPr>
        <w:t xml:space="preserve">werden </w:t>
      </w:r>
      <w:r w:rsidR="00A97CBE" w:rsidRPr="005C6549">
        <w:rPr>
          <w:sz w:val="24"/>
          <w:szCs w:val="24"/>
        </w:rPr>
        <w:t>„Thema-Rhema-Strukturen“ expliziert.</w:t>
      </w:r>
      <w:r w:rsidR="00730701" w:rsidRPr="005C6549">
        <w:rPr>
          <w:sz w:val="24"/>
          <w:szCs w:val="24"/>
        </w:rPr>
        <w:t xml:space="preserve"> Mit Hilfe der direkten Kommentierbarkeit wird </w:t>
      </w:r>
      <w:r w:rsidR="00FA0B08">
        <w:rPr>
          <w:sz w:val="24"/>
          <w:szCs w:val="24"/>
        </w:rPr>
        <w:t xml:space="preserve">überdies </w:t>
      </w:r>
      <w:r w:rsidR="00730701" w:rsidRPr="005C6549">
        <w:rPr>
          <w:sz w:val="24"/>
          <w:szCs w:val="24"/>
        </w:rPr>
        <w:t>der theoretische Begriff der „kommun</w:t>
      </w:r>
      <w:r w:rsidR="00730701" w:rsidRPr="005C6549">
        <w:rPr>
          <w:sz w:val="24"/>
          <w:szCs w:val="24"/>
        </w:rPr>
        <w:t>i</w:t>
      </w:r>
      <w:r w:rsidR="00730701" w:rsidRPr="005C6549">
        <w:rPr>
          <w:sz w:val="24"/>
          <w:szCs w:val="24"/>
        </w:rPr>
        <w:t xml:space="preserve">kativen Relevanz“ definiert. Die genauen Verbindungen zur erst Jahre später entstandenen </w:t>
      </w:r>
      <w:proofErr w:type="spellStart"/>
      <w:r w:rsidR="00730701" w:rsidRPr="005C6549">
        <w:rPr>
          <w:sz w:val="24"/>
          <w:szCs w:val="24"/>
        </w:rPr>
        <w:t>Relevanz</w:t>
      </w:r>
      <w:r w:rsidR="000E5407">
        <w:rPr>
          <w:sz w:val="24"/>
          <w:szCs w:val="24"/>
        </w:rPr>
        <w:softHyphen/>
      </w:r>
      <w:r w:rsidR="00730701" w:rsidRPr="005C6549">
        <w:rPr>
          <w:sz w:val="24"/>
          <w:szCs w:val="24"/>
        </w:rPr>
        <w:t>theorie</w:t>
      </w:r>
      <w:proofErr w:type="spellEnd"/>
      <w:r w:rsidR="00730701" w:rsidRPr="005C6549">
        <w:rPr>
          <w:sz w:val="24"/>
          <w:szCs w:val="24"/>
        </w:rPr>
        <w:t xml:space="preserve"> von Sperber/Wilson können hier nicht </w:t>
      </w:r>
      <w:r w:rsidR="00AF029E">
        <w:rPr>
          <w:sz w:val="24"/>
          <w:szCs w:val="24"/>
        </w:rPr>
        <w:t xml:space="preserve">genauer </w:t>
      </w:r>
      <w:r w:rsidR="00730701" w:rsidRPr="005C6549">
        <w:rPr>
          <w:sz w:val="24"/>
          <w:szCs w:val="24"/>
        </w:rPr>
        <w:t>ausgeführt werden</w:t>
      </w:r>
      <w:r w:rsidR="00AF029E">
        <w:rPr>
          <w:sz w:val="24"/>
          <w:szCs w:val="24"/>
        </w:rPr>
        <w:t>;</w:t>
      </w:r>
      <w:r w:rsidR="00730701" w:rsidRPr="005C6549">
        <w:rPr>
          <w:sz w:val="24"/>
          <w:szCs w:val="24"/>
        </w:rPr>
        <w:t xml:space="preserve"> </w:t>
      </w:r>
      <w:r w:rsidR="00AF029E">
        <w:rPr>
          <w:sz w:val="24"/>
          <w:szCs w:val="24"/>
        </w:rPr>
        <w:t>t</w:t>
      </w:r>
      <w:r w:rsidR="00730701" w:rsidRPr="005C6549">
        <w:rPr>
          <w:sz w:val="24"/>
          <w:szCs w:val="24"/>
        </w:rPr>
        <w:t>atsäc</w:t>
      </w:r>
      <w:r w:rsidR="00730701" w:rsidRPr="005C6549">
        <w:rPr>
          <w:sz w:val="24"/>
          <w:szCs w:val="24"/>
        </w:rPr>
        <w:t>h</w:t>
      </w:r>
      <w:r w:rsidR="00730701" w:rsidRPr="005C6549">
        <w:rPr>
          <w:sz w:val="24"/>
          <w:szCs w:val="24"/>
        </w:rPr>
        <w:t xml:space="preserve">lich </w:t>
      </w:r>
      <w:r w:rsidR="00AF029E">
        <w:rPr>
          <w:sz w:val="24"/>
          <w:szCs w:val="24"/>
        </w:rPr>
        <w:t xml:space="preserve">kann </w:t>
      </w:r>
      <w:r w:rsidR="00730701" w:rsidRPr="005C6549">
        <w:rPr>
          <w:sz w:val="24"/>
          <w:szCs w:val="24"/>
        </w:rPr>
        <w:t xml:space="preserve">die Theorie des Kommentierens </w:t>
      </w:r>
      <w:r w:rsidR="00FA0B08">
        <w:rPr>
          <w:sz w:val="24"/>
          <w:szCs w:val="24"/>
        </w:rPr>
        <w:t xml:space="preserve">als wichtige Ergänzung der </w:t>
      </w:r>
      <w:proofErr w:type="spellStart"/>
      <w:r w:rsidR="00FA0B08">
        <w:rPr>
          <w:sz w:val="24"/>
          <w:szCs w:val="24"/>
        </w:rPr>
        <w:t>Relevanztheorie</w:t>
      </w:r>
      <w:proofErr w:type="spellEnd"/>
      <w:r w:rsidR="00AF029E">
        <w:rPr>
          <w:sz w:val="24"/>
          <w:szCs w:val="24"/>
        </w:rPr>
        <w:t xml:space="preserve"> gelten</w:t>
      </w:r>
      <w:r w:rsidR="00FA0B08">
        <w:rPr>
          <w:sz w:val="24"/>
          <w:szCs w:val="24"/>
        </w:rPr>
        <w:t>.</w:t>
      </w:r>
    </w:p>
    <w:p w:rsidR="004510EE" w:rsidRPr="005C6549" w:rsidRDefault="00FA0B08" w:rsidP="0063364D">
      <w:pPr>
        <w:tabs>
          <w:tab w:val="left" w:pos="454"/>
        </w:tabs>
        <w:rPr>
          <w:sz w:val="24"/>
          <w:szCs w:val="24"/>
        </w:rPr>
      </w:pPr>
      <w:r>
        <w:rPr>
          <w:sz w:val="24"/>
          <w:szCs w:val="24"/>
        </w:rPr>
        <w:t xml:space="preserve">Zunächst </w:t>
      </w:r>
      <w:r w:rsidR="004510EE" w:rsidRPr="005C6549">
        <w:rPr>
          <w:sz w:val="24"/>
          <w:szCs w:val="24"/>
        </w:rPr>
        <w:t>waren formale Systeme innerhalb der Linguistik zur Beschreibung syntaktischer Strukturen verwendet worden</w:t>
      </w:r>
      <w:r>
        <w:rPr>
          <w:sz w:val="24"/>
          <w:szCs w:val="24"/>
        </w:rPr>
        <w:t xml:space="preserve"> (Chomsky); die generative Semantik (Katz, </w:t>
      </w:r>
      <w:proofErr w:type="spellStart"/>
      <w:r>
        <w:rPr>
          <w:sz w:val="24"/>
          <w:szCs w:val="24"/>
        </w:rPr>
        <w:t>Fodor</w:t>
      </w:r>
      <w:proofErr w:type="spellEnd"/>
      <w:r>
        <w:rPr>
          <w:sz w:val="24"/>
          <w:szCs w:val="24"/>
        </w:rPr>
        <w:t xml:space="preserve">, </w:t>
      </w:r>
      <w:proofErr w:type="spellStart"/>
      <w:r>
        <w:rPr>
          <w:sz w:val="24"/>
          <w:szCs w:val="24"/>
        </w:rPr>
        <w:t>Jackendoff</w:t>
      </w:r>
      <w:proofErr w:type="spellEnd"/>
      <w:r>
        <w:rPr>
          <w:sz w:val="24"/>
          <w:szCs w:val="24"/>
        </w:rPr>
        <w:t xml:space="preserve"> u.a.) und Modelltheorie (</w:t>
      </w:r>
      <w:proofErr w:type="spellStart"/>
      <w:r>
        <w:rPr>
          <w:sz w:val="24"/>
          <w:szCs w:val="24"/>
        </w:rPr>
        <w:t>Montague</w:t>
      </w:r>
      <w:proofErr w:type="spellEnd"/>
      <w:r>
        <w:rPr>
          <w:sz w:val="24"/>
          <w:szCs w:val="24"/>
        </w:rPr>
        <w:t xml:space="preserve">) </w:t>
      </w:r>
      <w:r w:rsidR="00B368B9">
        <w:rPr>
          <w:sz w:val="24"/>
          <w:szCs w:val="24"/>
        </w:rPr>
        <w:t xml:space="preserve">übertrug diesen Beschreibungsansatz auf </w:t>
      </w:r>
      <w:r>
        <w:rPr>
          <w:sz w:val="24"/>
          <w:szCs w:val="24"/>
        </w:rPr>
        <w:t xml:space="preserve">die Semantik. </w:t>
      </w:r>
      <w:r w:rsidR="004510EE" w:rsidRPr="005C6549">
        <w:rPr>
          <w:sz w:val="24"/>
          <w:szCs w:val="24"/>
        </w:rPr>
        <w:t>Die „Theorie des Kommentierens“ war die wohl erste Arbeit, die ein</w:t>
      </w:r>
      <w:r>
        <w:rPr>
          <w:sz w:val="24"/>
          <w:szCs w:val="24"/>
        </w:rPr>
        <w:t>e</w:t>
      </w:r>
      <w:r w:rsidR="004510EE" w:rsidRPr="005C6549">
        <w:rPr>
          <w:sz w:val="24"/>
          <w:szCs w:val="24"/>
        </w:rPr>
        <w:t xml:space="preserve"> formale </w:t>
      </w:r>
      <w:r>
        <w:rPr>
          <w:sz w:val="24"/>
          <w:szCs w:val="24"/>
        </w:rPr>
        <w:t xml:space="preserve">Darstellung </w:t>
      </w:r>
      <w:r w:rsidR="004510EE" w:rsidRPr="005C6549">
        <w:rPr>
          <w:sz w:val="24"/>
          <w:szCs w:val="24"/>
        </w:rPr>
        <w:t xml:space="preserve">zur Beschreibung pragmatischer Strukturen </w:t>
      </w:r>
      <w:r w:rsidR="00B368B9">
        <w:rPr>
          <w:sz w:val="24"/>
          <w:szCs w:val="24"/>
        </w:rPr>
        <w:t>vorlegte</w:t>
      </w:r>
      <w:r w:rsidR="00AF0C6C">
        <w:rPr>
          <w:sz w:val="24"/>
          <w:szCs w:val="24"/>
        </w:rPr>
        <w:t>.</w:t>
      </w:r>
    </w:p>
    <w:p w:rsidR="008F637E" w:rsidRDefault="008F637E" w:rsidP="00B17124">
      <w:pPr>
        <w:rPr>
          <w:sz w:val="24"/>
          <w:szCs w:val="24"/>
        </w:rPr>
      </w:pPr>
      <w:r>
        <w:rPr>
          <w:sz w:val="24"/>
          <w:szCs w:val="24"/>
        </w:rPr>
        <w:t xml:space="preserve">Ein </w:t>
      </w:r>
      <w:r w:rsidR="00A85FAC">
        <w:rPr>
          <w:sz w:val="24"/>
          <w:szCs w:val="24"/>
        </w:rPr>
        <w:t xml:space="preserve">spezifisches </w:t>
      </w:r>
      <w:r w:rsidR="00883425">
        <w:rPr>
          <w:sz w:val="24"/>
          <w:szCs w:val="24"/>
        </w:rPr>
        <w:t xml:space="preserve">Ergebnis </w:t>
      </w:r>
      <w:r w:rsidR="00A85FAC">
        <w:rPr>
          <w:sz w:val="24"/>
          <w:szCs w:val="24"/>
        </w:rPr>
        <w:t xml:space="preserve">dieser Arbeit soll hier </w:t>
      </w:r>
      <w:r>
        <w:rPr>
          <w:sz w:val="24"/>
          <w:szCs w:val="24"/>
        </w:rPr>
        <w:t>herausg</w:t>
      </w:r>
      <w:r w:rsidR="00A85FAC">
        <w:rPr>
          <w:sz w:val="24"/>
          <w:szCs w:val="24"/>
        </w:rPr>
        <w:t>egriffen werden</w:t>
      </w:r>
      <w:r>
        <w:rPr>
          <w:sz w:val="24"/>
          <w:szCs w:val="24"/>
        </w:rPr>
        <w:t>. Die Sätze „</w:t>
      </w:r>
      <w:proofErr w:type="spellStart"/>
      <w:r w:rsidRPr="005C6549">
        <w:rPr>
          <w:sz w:val="24"/>
          <w:szCs w:val="24"/>
        </w:rPr>
        <w:t>Beáte</w:t>
      </w:r>
      <w:proofErr w:type="spellEnd"/>
      <w:r w:rsidRPr="005C6549">
        <w:rPr>
          <w:sz w:val="24"/>
          <w:szCs w:val="24"/>
        </w:rPr>
        <w:t xml:space="preserve"> </w:t>
      </w:r>
      <w:r>
        <w:rPr>
          <w:sz w:val="24"/>
          <w:szCs w:val="24"/>
        </w:rPr>
        <w:t xml:space="preserve">ohrfeigt </w:t>
      </w:r>
      <w:r w:rsidRPr="005C6549">
        <w:rPr>
          <w:sz w:val="24"/>
          <w:szCs w:val="24"/>
        </w:rPr>
        <w:t>Kurt</w:t>
      </w:r>
      <w:r>
        <w:rPr>
          <w:sz w:val="24"/>
          <w:szCs w:val="24"/>
        </w:rPr>
        <w:t>“ und „</w:t>
      </w:r>
      <w:r w:rsidRPr="005C6549">
        <w:rPr>
          <w:sz w:val="24"/>
          <w:szCs w:val="24"/>
        </w:rPr>
        <w:t>Be</w:t>
      </w:r>
      <w:r>
        <w:rPr>
          <w:sz w:val="24"/>
          <w:szCs w:val="24"/>
        </w:rPr>
        <w:t>a</w:t>
      </w:r>
      <w:r w:rsidRPr="005C6549">
        <w:rPr>
          <w:sz w:val="24"/>
          <w:szCs w:val="24"/>
        </w:rPr>
        <w:t xml:space="preserve">te </w:t>
      </w:r>
      <w:r>
        <w:rPr>
          <w:sz w:val="24"/>
          <w:szCs w:val="24"/>
        </w:rPr>
        <w:t xml:space="preserve">ohrfeigt </w:t>
      </w:r>
      <w:proofErr w:type="spellStart"/>
      <w:r w:rsidRPr="005C6549">
        <w:rPr>
          <w:sz w:val="24"/>
          <w:szCs w:val="24"/>
        </w:rPr>
        <w:t>K</w:t>
      </w:r>
      <w:r>
        <w:rPr>
          <w:sz w:val="24"/>
          <w:szCs w:val="24"/>
        </w:rPr>
        <w:t>ú</w:t>
      </w:r>
      <w:r w:rsidRPr="005C6549">
        <w:rPr>
          <w:sz w:val="24"/>
          <w:szCs w:val="24"/>
        </w:rPr>
        <w:t>rt</w:t>
      </w:r>
      <w:proofErr w:type="spellEnd"/>
      <w:r>
        <w:rPr>
          <w:sz w:val="24"/>
          <w:szCs w:val="24"/>
        </w:rPr>
        <w:t xml:space="preserve">“ unterscheiden sich nur in der Prosodie, also einem pragmatischen Aspekt. Durch Kommentierung mit </w:t>
      </w:r>
      <w:r w:rsidR="00883425">
        <w:rPr>
          <w:sz w:val="24"/>
          <w:szCs w:val="24"/>
        </w:rPr>
        <w:t xml:space="preserve">syntaktischer </w:t>
      </w:r>
      <w:r>
        <w:rPr>
          <w:sz w:val="24"/>
          <w:szCs w:val="24"/>
        </w:rPr>
        <w:t xml:space="preserve">Einbettung des </w:t>
      </w:r>
      <w:proofErr w:type="spellStart"/>
      <w:r>
        <w:rPr>
          <w:sz w:val="24"/>
          <w:szCs w:val="24"/>
        </w:rPr>
        <w:t>Kommentats</w:t>
      </w:r>
      <w:proofErr w:type="spellEnd"/>
      <w:r>
        <w:rPr>
          <w:sz w:val="24"/>
          <w:szCs w:val="24"/>
        </w:rPr>
        <w:t xml:space="preserve"> entstehen die Sätze:</w:t>
      </w:r>
    </w:p>
    <w:p w:rsidR="008F637E" w:rsidRPr="005C6549" w:rsidRDefault="008F637E" w:rsidP="00586A17">
      <w:pPr>
        <w:ind w:left="567"/>
        <w:rPr>
          <w:sz w:val="24"/>
          <w:szCs w:val="24"/>
        </w:rPr>
      </w:pPr>
      <w:r>
        <w:rPr>
          <w:sz w:val="24"/>
          <w:szCs w:val="24"/>
        </w:rPr>
        <w:t>„</w:t>
      </w:r>
      <w:r w:rsidRPr="005C6549">
        <w:rPr>
          <w:sz w:val="24"/>
          <w:szCs w:val="24"/>
        </w:rPr>
        <w:t>Es stimmt nicht, dass</w:t>
      </w:r>
      <w:r w:rsidRPr="008F637E">
        <w:rPr>
          <w:sz w:val="24"/>
          <w:szCs w:val="24"/>
        </w:rPr>
        <w:t xml:space="preserve"> </w:t>
      </w:r>
      <w:proofErr w:type="spellStart"/>
      <w:r w:rsidRPr="005C6549">
        <w:rPr>
          <w:sz w:val="24"/>
          <w:szCs w:val="24"/>
        </w:rPr>
        <w:t>Beáte</w:t>
      </w:r>
      <w:proofErr w:type="spellEnd"/>
      <w:r>
        <w:rPr>
          <w:sz w:val="24"/>
          <w:szCs w:val="24"/>
        </w:rPr>
        <w:t xml:space="preserve"> Kurt ohrfeigt“</w:t>
      </w:r>
      <w:r w:rsidR="00586A17">
        <w:rPr>
          <w:sz w:val="24"/>
          <w:szCs w:val="24"/>
        </w:rPr>
        <w:t xml:space="preserve"> und</w:t>
      </w:r>
    </w:p>
    <w:p w:rsidR="008F637E" w:rsidRPr="005C6549" w:rsidRDefault="008F637E" w:rsidP="00586A17">
      <w:pPr>
        <w:ind w:left="567"/>
        <w:rPr>
          <w:sz w:val="24"/>
          <w:szCs w:val="24"/>
        </w:rPr>
      </w:pPr>
      <w:r>
        <w:rPr>
          <w:sz w:val="24"/>
          <w:szCs w:val="24"/>
        </w:rPr>
        <w:t>„</w:t>
      </w:r>
      <w:r w:rsidRPr="005C6549">
        <w:rPr>
          <w:sz w:val="24"/>
          <w:szCs w:val="24"/>
        </w:rPr>
        <w:t>Es stimmt ni</w:t>
      </w:r>
      <w:r w:rsidR="00A40AB4">
        <w:rPr>
          <w:sz w:val="24"/>
          <w:szCs w:val="24"/>
        </w:rPr>
        <w:t xml:space="preserve">cht, dass Beate </w:t>
      </w:r>
      <w:proofErr w:type="spellStart"/>
      <w:r w:rsidR="00A40AB4">
        <w:rPr>
          <w:sz w:val="24"/>
          <w:szCs w:val="24"/>
        </w:rPr>
        <w:t>Kúrt</w:t>
      </w:r>
      <w:proofErr w:type="spellEnd"/>
      <w:r w:rsidR="00A40AB4">
        <w:rPr>
          <w:sz w:val="24"/>
          <w:szCs w:val="24"/>
        </w:rPr>
        <w:t xml:space="preserve"> ohrfeigt“</w:t>
      </w:r>
      <w:r w:rsidR="00586A17">
        <w:rPr>
          <w:sz w:val="24"/>
          <w:szCs w:val="24"/>
        </w:rPr>
        <w:t>.</w:t>
      </w:r>
    </w:p>
    <w:p w:rsidR="00B17124" w:rsidRPr="005C6549" w:rsidRDefault="008F637E" w:rsidP="00B17124">
      <w:pPr>
        <w:rPr>
          <w:sz w:val="24"/>
          <w:szCs w:val="24"/>
        </w:rPr>
      </w:pPr>
      <w:r>
        <w:rPr>
          <w:sz w:val="24"/>
          <w:szCs w:val="24"/>
        </w:rPr>
        <w:lastRenderedPageBreak/>
        <w:t xml:space="preserve">Diese Sätze unterscheiden sich semantisch. Das </w:t>
      </w:r>
      <w:proofErr w:type="spellStart"/>
      <w:r>
        <w:rPr>
          <w:sz w:val="24"/>
          <w:szCs w:val="24"/>
        </w:rPr>
        <w:t>Konstruktivitätsprinzip</w:t>
      </w:r>
      <w:proofErr w:type="spellEnd"/>
      <w:r>
        <w:rPr>
          <w:sz w:val="24"/>
          <w:szCs w:val="24"/>
        </w:rPr>
        <w:t xml:space="preserve"> besagt nun, dass die </w:t>
      </w:r>
      <w:r w:rsidR="00AF0C6C" w:rsidRPr="005C6549">
        <w:rPr>
          <w:sz w:val="24"/>
          <w:szCs w:val="24"/>
        </w:rPr>
        <w:t xml:space="preserve">semantische Repräsentation </w:t>
      </w:r>
      <w:r w:rsidR="00424451">
        <w:rPr>
          <w:sz w:val="24"/>
          <w:szCs w:val="24"/>
        </w:rPr>
        <w:t xml:space="preserve">eines </w:t>
      </w:r>
      <w:r w:rsidR="00AF0C6C" w:rsidRPr="005C6549">
        <w:rPr>
          <w:sz w:val="24"/>
          <w:szCs w:val="24"/>
        </w:rPr>
        <w:t>Gesamtsatzes eine Funktion der Repräsentationen seiner Konstituenten sein muss</w:t>
      </w:r>
      <w:r>
        <w:rPr>
          <w:sz w:val="24"/>
          <w:szCs w:val="24"/>
        </w:rPr>
        <w:t>. D</w:t>
      </w:r>
      <w:r w:rsidR="00B17124" w:rsidRPr="005C6549">
        <w:rPr>
          <w:sz w:val="24"/>
          <w:szCs w:val="24"/>
        </w:rPr>
        <w:t xml:space="preserve">urch konsequente Anwendung </w:t>
      </w:r>
      <w:r>
        <w:rPr>
          <w:sz w:val="24"/>
          <w:szCs w:val="24"/>
        </w:rPr>
        <w:t xml:space="preserve">dieses Prinzips wird in </w:t>
      </w:r>
      <w:r w:rsidR="002B6E77">
        <w:rPr>
          <w:sz w:val="24"/>
          <w:szCs w:val="24"/>
        </w:rPr>
        <w:t>der „The</w:t>
      </w:r>
      <w:r w:rsidR="002B6E77">
        <w:rPr>
          <w:sz w:val="24"/>
          <w:szCs w:val="24"/>
        </w:rPr>
        <w:t>o</w:t>
      </w:r>
      <w:r w:rsidR="002B6E77">
        <w:rPr>
          <w:sz w:val="24"/>
          <w:szCs w:val="24"/>
        </w:rPr>
        <w:t xml:space="preserve">rie des Kommentierens“ </w:t>
      </w:r>
      <w:r w:rsidR="002909F4" w:rsidRPr="005C6549">
        <w:rPr>
          <w:sz w:val="24"/>
          <w:szCs w:val="24"/>
        </w:rPr>
        <w:t xml:space="preserve">eine </w:t>
      </w:r>
      <w:r>
        <w:rPr>
          <w:sz w:val="24"/>
          <w:szCs w:val="24"/>
        </w:rPr>
        <w:t xml:space="preserve">neuartige </w:t>
      </w:r>
      <w:r w:rsidR="00B17124" w:rsidRPr="005C6549">
        <w:rPr>
          <w:sz w:val="24"/>
          <w:szCs w:val="24"/>
        </w:rPr>
        <w:t>Darstellung der semantischen Subordinationsve</w:t>
      </w:r>
      <w:r w:rsidR="00B17124" w:rsidRPr="005C6549">
        <w:rPr>
          <w:sz w:val="24"/>
          <w:szCs w:val="24"/>
        </w:rPr>
        <w:t>r</w:t>
      </w:r>
      <w:r w:rsidR="00B17124" w:rsidRPr="005C6549">
        <w:rPr>
          <w:sz w:val="24"/>
          <w:szCs w:val="24"/>
        </w:rPr>
        <w:t>hältnisse in Sätzen entwickelt</w:t>
      </w:r>
      <w:r>
        <w:rPr>
          <w:sz w:val="24"/>
          <w:szCs w:val="24"/>
        </w:rPr>
        <w:t xml:space="preserve">, die </w:t>
      </w:r>
      <w:r w:rsidR="00D712EC">
        <w:rPr>
          <w:sz w:val="24"/>
          <w:szCs w:val="24"/>
        </w:rPr>
        <w:t xml:space="preserve">pragmatische </w:t>
      </w:r>
      <w:r>
        <w:rPr>
          <w:sz w:val="24"/>
          <w:szCs w:val="24"/>
        </w:rPr>
        <w:t xml:space="preserve">Aspekte </w:t>
      </w:r>
      <w:r w:rsidR="00D712EC">
        <w:rPr>
          <w:sz w:val="24"/>
          <w:szCs w:val="24"/>
        </w:rPr>
        <w:t xml:space="preserve">(etwa die </w:t>
      </w:r>
      <w:r>
        <w:rPr>
          <w:sz w:val="24"/>
          <w:szCs w:val="24"/>
        </w:rPr>
        <w:t>Prosodie</w:t>
      </w:r>
      <w:r w:rsidR="00D712EC">
        <w:rPr>
          <w:sz w:val="24"/>
          <w:szCs w:val="24"/>
        </w:rPr>
        <w:t>)</w:t>
      </w:r>
      <w:r>
        <w:rPr>
          <w:sz w:val="24"/>
          <w:szCs w:val="24"/>
        </w:rPr>
        <w:t xml:space="preserve"> einbezieht</w:t>
      </w:r>
      <w:r w:rsidR="00B17124" w:rsidRPr="005C6549">
        <w:rPr>
          <w:sz w:val="24"/>
          <w:szCs w:val="24"/>
        </w:rPr>
        <w:t xml:space="preserve">. Es wird also durch die Anwendung eines </w:t>
      </w:r>
      <w:r>
        <w:rPr>
          <w:sz w:val="24"/>
          <w:szCs w:val="24"/>
        </w:rPr>
        <w:t xml:space="preserve">bewährten semantischen Prinzips </w:t>
      </w:r>
      <w:r w:rsidR="00B17124" w:rsidRPr="005C6549">
        <w:rPr>
          <w:sz w:val="24"/>
          <w:szCs w:val="24"/>
        </w:rPr>
        <w:t xml:space="preserve">an der </w:t>
      </w:r>
      <w:r>
        <w:rPr>
          <w:sz w:val="24"/>
          <w:szCs w:val="24"/>
        </w:rPr>
        <w:t xml:space="preserve">Schnittstelle von </w:t>
      </w:r>
      <w:r w:rsidR="00B17124" w:rsidRPr="005C6549">
        <w:rPr>
          <w:sz w:val="24"/>
          <w:szCs w:val="24"/>
        </w:rPr>
        <w:t>Semantik</w:t>
      </w:r>
      <w:r>
        <w:rPr>
          <w:sz w:val="24"/>
          <w:szCs w:val="24"/>
        </w:rPr>
        <w:t xml:space="preserve"> und </w:t>
      </w:r>
      <w:r w:rsidR="00B17124" w:rsidRPr="005C6549">
        <w:rPr>
          <w:sz w:val="24"/>
          <w:szCs w:val="24"/>
        </w:rPr>
        <w:t>Pragmatik</w:t>
      </w:r>
      <w:r>
        <w:rPr>
          <w:sz w:val="24"/>
          <w:szCs w:val="24"/>
        </w:rPr>
        <w:t xml:space="preserve"> </w:t>
      </w:r>
      <w:r w:rsidR="00B17124" w:rsidRPr="005C6549">
        <w:rPr>
          <w:sz w:val="24"/>
          <w:szCs w:val="24"/>
        </w:rPr>
        <w:t xml:space="preserve">eine Erkenntnis gewonnen, die </w:t>
      </w:r>
      <w:r>
        <w:rPr>
          <w:sz w:val="24"/>
          <w:szCs w:val="24"/>
        </w:rPr>
        <w:t xml:space="preserve">für die Semantik </w:t>
      </w:r>
      <w:r w:rsidR="00361938">
        <w:rPr>
          <w:sz w:val="24"/>
          <w:szCs w:val="24"/>
        </w:rPr>
        <w:t>Änderungen an zentraler Stelle nötig macht</w:t>
      </w:r>
      <w:r>
        <w:rPr>
          <w:sz w:val="24"/>
          <w:szCs w:val="24"/>
        </w:rPr>
        <w:t xml:space="preserve">. </w:t>
      </w:r>
      <w:r w:rsidR="00B17124" w:rsidRPr="005C6549">
        <w:rPr>
          <w:sz w:val="24"/>
          <w:szCs w:val="24"/>
        </w:rPr>
        <w:t xml:space="preserve">– Dieses Vorgehen zeigt, wie sich wesentliche </w:t>
      </w:r>
      <w:r>
        <w:rPr>
          <w:sz w:val="24"/>
          <w:szCs w:val="24"/>
        </w:rPr>
        <w:t xml:space="preserve">Grundlagen einer Disziplin </w:t>
      </w:r>
      <w:r w:rsidR="00F867BD">
        <w:rPr>
          <w:sz w:val="24"/>
          <w:szCs w:val="24"/>
        </w:rPr>
        <w:t xml:space="preserve">manchmal erst </w:t>
      </w:r>
      <w:r w:rsidR="00B17124" w:rsidRPr="005C6549">
        <w:rPr>
          <w:sz w:val="24"/>
          <w:szCs w:val="24"/>
        </w:rPr>
        <w:t xml:space="preserve">durch eine </w:t>
      </w:r>
      <w:r>
        <w:rPr>
          <w:sz w:val="24"/>
          <w:szCs w:val="24"/>
        </w:rPr>
        <w:t xml:space="preserve">übergreifende </w:t>
      </w:r>
      <w:r w:rsidR="00B17124" w:rsidRPr="005C6549">
        <w:rPr>
          <w:sz w:val="24"/>
          <w:szCs w:val="24"/>
        </w:rPr>
        <w:t xml:space="preserve">Perspektive ergeben, </w:t>
      </w:r>
      <w:r>
        <w:rPr>
          <w:sz w:val="24"/>
          <w:szCs w:val="24"/>
        </w:rPr>
        <w:t xml:space="preserve">wenn gleichzeitig der </w:t>
      </w:r>
      <w:r w:rsidR="00F867BD">
        <w:rPr>
          <w:sz w:val="24"/>
          <w:szCs w:val="24"/>
        </w:rPr>
        <w:t xml:space="preserve">terminologische und methodische Stand aller </w:t>
      </w:r>
      <w:r w:rsidR="00117531">
        <w:rPr>
          <w:sz w:val="24"/>
          <w:szCs w:val="24"/>
        </w:rPr>
        <w:t>betrachteten Bereiche</w:t>
      </w:r>
      <w:r>
        <w:rPr>
          <w:sz w:val="24"/>
          <w:szCs w:val="24"/>
        </w:rPr>
        <w:t xml:space="preserve"> </w:t>
      </w:r>
      <w:r w:rsidR="00F867BD">
        <w:rPr>
          <w:sz w:val="24"/>
          <w:szCs w:val="24"/>
        </w:rPr>
        <w:t>ernst genommen wird</w:t>
      </w:r>
      <w:r>
        <w:rPr>
          <w:sz w:val="24"/>
          <w:szCs w:val="24"/>
        </w:rPr>
        <w:t>.</w:t>
      </w:r>
      <w:r w:rsidR="00117531">
        <w:rPr>
          <w:sz w:val="24"/>
          <w:szCs w:val="24"/>
        </w:rPr>
        <w:t xml:space="preserve"> In diesem Fall handelte es sich um zwei Teildisziplinen der Linguistik; in den </w:t>
      </w:r>
      <w:r w:rsidR="00F867BD">
        <w:rPr>
          <w:sz w:val="24"/>
          <w:szCs w:val="24"/>
        </w:rPr>
        <w:t xml:space="preserve">zuvor </w:t>
      </w:r>
      <w:r w:rsidR="00117531">
        <w:rPr>
          <w:sz w:val="24"/>
          <w:szCs w:val="24"/>
        </w:rPr>
        <w:t>z</w:t>
      </w:r>
      <w:r w:rsidR="00117531">
        <w:rPr>
          <w:sz w:val="24"/>
          <w:szCs w:val="24"/>
        </w:rPr>
        <w:t>i</w:t>
      </w:r>
      <w:r w:rsidR="00117531">
        <w:rPr>
          <w:sz w:val="24"/>
          <w:szCs w:val="24"/>
        </w:rPr>
        <w:t xml:space="preserve">tierten Arbeiten waren es die Disziplinen Linguistik und Literaturwissenschaft; </w:t>
      </w:r>
      <w:r w:rsidR="00CE2BCF">
        <w:rPr>
          <w:sz w:val="24"/>
          <w:szCs w:val="24"/>
        </w:rPr>
        <w:t xml:space="preserve">und </w:t>
      </w:r>
      <w:r w:rsidR="00117531">
        <w:rPr>
          <w:sz w:val="24"/>
          <w:szCs w:val="24"/>
        </w:rPr>
        <w:t xml:space="preserve">auch in späteren Arbeiten </w:t>
      </w:r>
      <w:r w:rsidR="00CF7B17">
        <w:rPr>
          <w:sz w:val="24"/>
          <w:szCs w:val="24"/>
        </w:rPr>
        <w:t xml:space="preserve">Roland </w:t>
      </w:r>
      <w:proofErr w:type="spellStart"/>
      <w:r w:rsidR="00CF7B17">
        <w:rPr>
          <w:sz w:val="24"/>
          <w:szCs w:val="24"/>
        </w:rPr>
        <w:t>Posners</w:t>
      </w:r>
      <w:proofErr w:type="spellEnd"/>
      <w:r w:rsidR="00CF7B17">
        <w:rPr>
          <w:sz w:val="24"/>
          <w:szCs w:val="24"/>
        </w:rPr>
        <w:t xml:space="preserve"> </w:t>
      </w:r>
      <w:r w:rsidR="00117531">
        <w:rPr>
          <w:sz w:val="24"/>
          <w:szCs w:val="24"/>
        </w:rPr>
        <w:t>findet sich, ausgehend von verschiedenen Disziplinen, dieses Muster der Erkenntnisgewinnung.</w:t>
      </w:r>
    </w:p>
    <w:p w:rsidR="007E6D71" w:rsidRPr="005C6549" w:rsidRDefault="00117531">
      <w:pPr>
        <w:rPr>
          <w:sz w:val="24"/>
          <w:szCs w:val="24"/>
        </w:rPr>
      </w:pPr>
      <w:r>
        <w:rPr>
          <w:sz w:val="24"/>
          <w:szCs w:val="24"/>
        </w:rPr>
        <w:t xml:space="preserve">Neben dem Verhältnis von Semantik und Pragmatik </w:t>
      </w:r>
      <w:r w:rsidR="00375152" w:rsidRPr="005C6549">
        <w:rPr>
          <w:sz w:val="24"/>
          <w:szCs w:val="24"/>
        </w:rPr>
        <w:t>klärt die Arbeit noch eine Reihe weiterer Verhältnisse</w:t>
      </w:r>
      <w:r>
        <w:rPr>
          <w:sz w:val="24"/>
          <w:szCs w:val="24"/>
        </w:rPr>
        <w:t xml:space="preserve"> zwischen (Teil-)Disziplinen: D</w:t>
      </w:r>
      <w:r w:rsidR="007E6D71" w:rsidRPr="005C6549">
        <w:rPr>
          <w:sz w:val="24"/>
          <w:szCs w:val="24"/>
        </w:rPr>
        <w:t>as Verhältnis von Logik und Grammatik;</w:t>
      </w:r>
      <w:r>
        <w:rPr>
          <w:sz w:val="24"/>
          <w:szCs w:val="24"/>
        </w:rPr>
        <w:t xml:space="preserve"> </w:t>
      </w:r>
      <w:r w:rsidR="007E6D71" w:rsidRPr="005C6549">
        <w:rPr>
          <w:sz w:val="24"/>
          <w:szCs w:val="24"/>
        </w:rPr>
        <w:t>das Ve</w:t>
      </w:r>
      <w:r w:rsidR="007E6D71" w:rsidRPr="005C6549">
        <w:rPr>
          <w:sz w:val="24"/>
          <w:szCs w:val="24"/>
        </w:rPr>
        <w:t>r</w:t>
      </w:r>
      <w:r w:rsidR="007E6D71" w:rsidRPr="005C6549">
        <w:rPr>
          <w:sz w:val="24"/>
          <w:szCs w:val="24"/>
        </w:rPr>
        <w:t xml:space="preserve">hältnis von Satzgrammatik und </w:t>
      </w:r>
      <w:r w:rsidR="00217BA5">
        <w:rPr>
          <w:sz w:val="24"/>
          <w:szCs w:val="24"/>
        </w:rPr>
        <w:t>Textlinguistik</w:t>
      </w:r>
      <w:r w:rsidR="007E6D71" w:rsidRPr="005C6549">
        <w:rPr>
          <w:sz w:val="24"/>
          <w:szCs w:val="24"/>
        </w:rPr>
        <w:t>;</w:t>
      </w:r>
      <w:r>
        <w:rPr>
          <w:sz w:val="24"/>
          <w:szCs w:val="24"/>
        </w:rPr>
        <w:t xml:space="preserve"> </w:t>
      </w:r>
      <w:r w:rsidR="007E6D71" w:rsidRPr="005C6549">
        <w:rPr>
          <w:sz w:val="24"/>
          <w:szCs w:val="24"/>
        </w:rPr>
        <w:t xml:space="preserve">das Verhältnis von </w:t>
      </w:r>
      <w:r w:rsidR="00217BA5">
        <w:rPr>
          <w:sz w:val="24"/>
          <w:szCs w:val="24"/>
        </w:rPr>
        <w:t xml:space="preserve">Linguistik </w:t>
      </w:r>
      <w:r w:rsidR="007E6D71" w:rsidRPr="005C6549">
        <w:rPr>
          <w:sz w:val="24"/>
          <w:szCs w:val="24"/>
        </w:rPr>
        <w:t>und Gespräch</w:t>
      </w:r>
      <w:r w:rsidR="007E6D71" w:rsidRPr="005C6549">
        <w:rPr>
          <w:sz w:val="24"/>
          <w:szCs w:val="24"/>
        </w:rPr>
        <w:t>s</w:t>
      </w:r>
      <w:r w:rsidR="007E6D71" w:rsidRPr="005C6549">
        <w:rPr>
          <w:sz w:val="24"/>
          <w:szCs w:val="24"/>
        </w:rPr>
        <w:t>analyse.</w:t>
      </w:r>
      <w:r w:rsidR="00217BA5">
        <w:rPr>
          <w:sz w:val="24"/>
          <w:szCs w:val="24"/>
        </w:rPr>
        <w:t xml:space="preserve"> Allen, die in einem dieser Bereiche forschen, sei die Arbeit besonders ans Herz g</w:t>
      </w:r>
      <w:r w:rsidR="00217BA5">
        <w:rPr>
          <w:sz w:val="24"/>
          <w:szCs w:val="24"/>
        </w:rPr>
        <w:t>e</w:t>
      </w:r>
      <w:r w:rsidR="00217BA5">
        <w:rPr>
          <w:sz w:val="24"/>
          <w:szCs w:val="24"/>
        </w:rPr>
        <w:t>legt</w:t>
      </w:r>
      <w:r w:rsidR="00D1631E" w:rsidRPr="005C6549">
        <w:rPr>
          <w:sz w:val="24"/>
          <w:szCs w:val="24"/>
        </w:rPr>
        <w:t>.</w:t>
      </w:r>
    </w:p>
    <w:p w:rsidR="00DE27E1" w:rsidRPr="005C6549" w:rsidRDefault="00D1631E" w:rsidP="00297BCA">
      <w:pPr>
        <w:rPr>
          <w:sz w:val="24"/>
          <w:szCs w:val="24"/>
        </w:rPr>
      </w:pPr>
      <w:r w:rsidRPr="005C6549">
        <w:rPr>
          <w:sz w:val="24"/>
          <w:szCs w:val="24"/>
        </w:rPr>
        <w:t>(4)</w:t>
      </w:r>
      <w:r w:rsidRPr="005C6549">
        <w:rPr>
          <w:sz w:val="24"/>
          <w:szCs w:val="24"/>
        </w:rPr>
        <w:tab/>
      </w:r>
      <w:r w:rsidR="00A3318F" w:rsidRPr="005C6549">
        <w:rPr>
          <w:sz w:val="24"/>
          <w:szCs w:val="24"/>
        </w:rPr>
        <w:t>Der Artikel „</w:t>
      </w:r>
      <w:proofErr w:type="spellStart"/>
      <w:r w:rsidR="00A3318F" w:rsidRPr="005C6549">
        <w:rPr>
          <w:sz w:val="24"/>
          <w:szCs w:val="24"/>
        </w:rPr>
        <w:t>Ikonismus</w:t>
      </w:r>
      <w:proofErr w:type="spellEnd"/>
      <w:r w:rsidR="00A3318F" w:rsidRPr="005C6549">
        <w:rPr>
          <w:sz w:val="24"/>
          <w:szCs w:val="24"/>
        </w:rPr>
        <w:t xml:space="preserve"> in der Syntax. Zur natürlichen Stellung der Attribute“ zeigt, dass die Beschränkungen der Reihenfolge der Attribute in Nominalphrasen </w:t>
      </w:r>
      <w:r w:rsidR="001B39D7">
        <w:rPr>
          <w:sz w:val="24"/>
          <w:szCs w:val="24"/>
        </w:rPr>
        <w:t>durch semantische Regeln beschreibbar sind</w:t>
      </w:r>
      <w:r w:rsidR="00A3318F" w:rsidRPr="005C6549">
        <w:rPr>
          <w:sz w:val="24"/>
          <w:szCs w:val="24"/>
        </w:rPr>
        <w:t xml:space="preserve">. </w:t>
      </w:r>
      <w:r w:rsidR="00C719BA" w:rsidRPr="005C6549">
        <w:rPr>
          <w:sz w:val="24"/>
          <w:szCs w:val="24"/>
        </w:rPr>
        <w:t xml:space="preserve">Dabei wird </w:t>
      </w:r>
      <w:r w:rsidR="000368D4">
        <w:rPr>
          <w:sz w:val="24"/>
          <w:szCs w:val="24"/>
        </w:rPr>
        <w:t>demonstriert</w:t>
      </w:r>
      <w:r w:rsidR="00C719BA" w:rsidRPr="005C6549">
        <w:rPr>
          <w:sz w:val="24"/>
          <w:szCs w:val="24"/>
        </w:rPr>
        <w:t xml:space="preserve">, dass einige der Stellungsregeln </w:t>
      </w:r>
      <w:r w:rsidR="001B39D7">
        <w:rPr>
          <w:sz w:val="24"/>
          <w:szCs w:val="24"/>
        </w:rPr>
        <w:t xml:space="preserve">durch </w:t>
      </w:r>
      <w:r w:rsidR="00C719BA" w:rsidRPr="005C6549">
        <w:rPr>
          <w:sz w:val="24"/>
          <w:szCs w:val="24"/>
        </w:rPr>
        <w:t xml:space="preserve">ikonische Relationen zwischen Attribut und Substantiv </w:t>
      </w:r>
      <w:r w:rsidR="001B39D7">
        <w:rPr>
          <w:sz w:val="24"/>
          <w:szCs w:val="24"/>
        </w:rPr>
        <w:t>motiviert sein könnten</w:t>
      </w:r>
      <w:r w:rsidR="00C719BA" w:rsidRPr="005C6549">
        <w:rPr>
          <w:sz w:val="24"/>
          <w:szCs w:val="24"/>
        </w:rPr>
        <w:t xml:space="preserve">. So sagen wir z.B. „eine schöne chinesische Vase“ und nicht „eine chinesische schöne Vase“ aufgrund des Prinzips, dass </w:t>
      </w:r>
      <w:r w:rsidR="00C719BA" w:rsidRPr="005C6549">
        <w:rPr>
          <w:i/>
          <w:sz w:val="24"/>
          <w:szCs w:val="24"/>
        </w:rPr>
        <w:t>größere Unveränderlichkeit des durch ein Attribut Bezeichneten sich in größ</w:t>
      </w:r>
      <w:r w:rsidR="00C719BA" w:rsidRPr="005C6549">
        <w:rPr>
          <w:i/>
          <w:sz w:val="24"/>
          <w:szCs w:val="24"/>
        </w:rPr>
        <w:t>e</w:t>
      </w:r>
      <w:r w:rsidR="00C719BA" w:rsidRPr="005C6549">
        <w:rPr>
          <w:i/>
          <w:sz w:val="24"/>
          <w:szCs w:val="24"/>
        </w:rPr>
        <w:t>rer Substantivnähe ausdrückt</w:t>
      </w:r>
      <w:r w:rsidR="00C719BA" w:rsidRPr="005C6549">
        <w:rPr>
          <w:sz w:val="24"/>
          <w:szCs w:val="24"/>
        </w:rPr>
        <w:t xml:space="preserve">. Die Eigenschaft </w:t>
      </w:r>
      <w:r w:rsidR="00485360">
        <w:rPr>
          <w:sz w:val="24"/>
          <w:szCs w:val="24"/>
        </w:rPr>
        <w:t>‚</w:t>
      </w:r>
      <w:r w:rsidR="00C719BA" w:rsidRPr="005C6549">
        <w:rPr>
          <w:sz w:val="24"/>
          <w:szCs w:val="24"/>
        </w:rPr>
        <w:t>chinesisch</w:t>
      </w:r>
      <w:r w:rsidR="00485360">
        <w:rPr>
          <w:sz w:val="24"/>
          <w:szCs w:val="24"/>
        </w:rPr>
        <w:t>‘</w:t>
      </w:r>
      <w:r w:rsidR="00C719BA" w:rsidRPr="005C6549">
        <w:rPr>
          <w:sz w:val="24"/>
          <w:szCs w:val="24"/>
        </w:rPr>
        <w:t xml:space="preserve"> verliert die Vase nie</w:t>
      </w:r>
      <w:r w:rsidR="0027335C" w:rsidRPr="005C6549">
        <w:rPr>
          <w:sz w:val="24"/>
          <w:szCs w:val="24"/>
        </w:rPr>
        <w:t>, sie ist su</w:t>
      </w:r>
      <w:r w:rsidR="0027335C" w:rsidRPr="005C6549">
        <w:rPr>
          <w:sz w:val="24"/>
          <w:szCs w:val="24"/>
        </w:rPr>
        <w:t>b</w:t>
      </w:r>
      <w:r w:rsidR="0027335C" w:rsidRPr="005C6549">
        <w:rPr>
          <w:sz w:val="24"/>
          <w:szCs w:val="24"/>
        </w:rPr>
        <w:t>stanziell mit ihr verbunden</w:t>
      </w:r>
      <w:r w:rsidR="00485360">
        <w:rPr>
          <w:sz w:val="24"/>
          <w:szCs w:val="24"/>
        </w:rPr>
        <w:t>, während sie</w:t>
      </w:r>
      <w:r w:rsidR="00C719BA" w:rsidRPr="005C6549">
        <w:rPr>
          <w:sz w:val="24"/>
          <w:szCs w:val="24"/>
        </w:rPr>
        <w:t xml:space="preserve"> die Eigenschaft </w:t>
      </w:r>
      <w:r w:rsidR="00485360">
        <w:rPr>
          <w:sz w:val="24"/>
          <w:szCs w:val="24"/>
        </w:rPr>
        <w:t>‚</w:t>
      </w:r>
      <w:r w:rsidR="00C719BA" w:rsidRPr="005C6549">
        <w:rPr>
          <w:sz w:val="24"/>
          <w:szCs w:val="24"/>
        </w:rPr>
        <w:t>schön</w:t>
      </w:r>
      <w:r w:rsidR="00485360">
        <w:rPr>
          <w:sz w:val="24"/>
          <w:szCs w:val="24"/>
        </w:rPr>
        <w:t>‘</w:t>
      </w:r>
      <w:r w:rsidR="00C719BA" w:rsidRPr="005C6549">
        <w:rPr>
          <w:sz w:val="24"/>
          <w:szCs w:val="24"/>
        </w:rPr>
        <w:t xml:space="preserve"> durch Abnutzung verlieren</w:t>
      </w:r>
      <w:r w:rsidR="00485360">
        <w:rPr>
          <w:sz w:val="24"/>
          <w:szCs w:val="24"/>
        </w:rPr>
        <w:t xml:space="preserve"> kann</w:t>
      </w:r>
      <w:r w:rsidR="0027335C" w:rsidRPr="005C6549">
        <w:rPr>
          <w:sz w:val="24"/>
          <w:szCs w:val="24"/>
        </w:rPr>
        <w:t xml:space="preserve">; dies ist ein Beispiel für das </w:t>
      </w:r>
      <w:r w:rsidR="0027335C" w:rsidRPr="005C6549">
        <w:rPr>
          <w:i/>
          <w:sz w:val="24"/>
          <w:szCs w:val="24"/>
        </w:rPr>
        <w:t>Substanzprinzip</w:t>
      </w:r>
      <w:r w:rsidR="0027335C" w:rsidRPr="005C6549">
        <w:rPr>
          <w:sz w:val="24"/>
          <w:szCs w:val="24"/>
        </w:rPr>
        <w:t>.</w:t>
      </w:r>
      <w:r w:rsidR="00297BCA" w:rsidRPr="005C6549">
        <w:rPr>
          <w:sz w:val="24"/>
          <w:szCs w:val="24"/>
        </w:rPr>
        <w:t xml:space="preserve"> Eigenschaft</w:t>
      </w:r>
      <w:r w:rsidR="00485360">
        <w:rPr>
          <w:sz w:val="24"/>
          <w:szCs w:val="24"/>
        </w:rPr>
        <w:t>en</w:t>
      </w:r>
      <w:r w:rsidR="00297BCA" w:rsidRPr="005C6549">
        <w:rPr>
          <w:sz w:val="24"/>
          <w:szCs w:val="24"/>
        </w:rPr>
        <w:t xml:space="preserve">, die </w:t>
      </w:r>
      <w:r w:rsidR="00485360">
        <w:rPr>
          <w:sz w:val="24"/>
          <w:szCs w:val="24"/>
        </w:rPr>
        <w:t xml:space="preserve">das von dem </w:t>
      </w:r>
      <w:r w:rsidR="00297BCA" w:rsidRPr="005C6549">
        <w:rPr>
          <w:sz w:val="24"/>
          <w:szCs w:val="24"/>
        </w:rPr>
        <w:t xml:space="preserve">Substantiv </w:t>
      </w:r>
      <w:r w:rsidR="00485360">
        <w:rPr>
          <w:sz w:val="24"/>
          <w:szCs w:val="24"/>
        </w:rPr>
        <w:t>Bezeichnete nicht verlieren kann</w:t>
      </w:r>
      <w:r w:rsidR="00297BCA" w:rsidRPr="005C6549">
        <w:rPr>
          <w:sz w:val="24"/>
          <w:szCs w:val="24"/>
        </w:rPr>
        <w:t xml:space="preserve">, </w:t>
      </w:r>
      <w:r w:rsidR="00485360">
        <w:rPr>
          <w:sz w:val="24"/>
          <w:szCs w:val="24"/>
        </w:rPr>
        <w:t xml:space="preserve">werden diesem </w:t>
      </w:r>
      <w:r w:rsidR="00297BCA" w:rsidRPr="005C6549">
        <w:rPr>
          <w:sz w:val="24"/>
          <w:szCs w:val="24"/>
        </w:rPr>
        <w:t xml:space="preserve">in der Wortstellung </w:t>
      </w:r>
      <w:r w:rsidR="00485360">
        <w:rPr>
          <w:sz w:val="24"/>
          <w:szCs w:val="24"/>
        </w:rPr>
        <w:t>näher zugeordnet als solche, die es nur temporär besitzt</w:t>
      </w:r>
      <w:r w:rsidR="00297BCA" w:rsidRPr="005C6549">
        <w:rPr>
          <w:sz w:val="24"/>
          <w:szCs w:val="24"/>
        </w:rPr>
        <w:t>.</w:t>
      </w:r>
    </w:p>
    <w:p w:rsidR="009E3392" w:rsidRPr="005C6549" w:rsidRDefault="00297BCA" w:rsidP="00297BCA">
      <w:pPr>
        <w:rPr>
          <w:sz w:val="24"/>
          <w:szCs w:val="24"/>
        </w:rPr>
      </w:pPr>
      <w:r w:rsidRPr="005C6549">
        <w:rPr>
          <w:sz w:val="24"/>
          <w:szCs w:val="24"/>
        </w:rPr>
        <w:t xml:space="preserve">Ein weiteres Prinzip beinhaltet, dass </w:t>
      </w:r>
      <w:r w:rsidRPr="000E10F3">
        <w:rPr>
          <w:i/>
          <w:sz w:val="24"/>
          <w:szCs w:val="24"/>
        </w:rPr>
        <w:t xml:space="preserve">die Substantivartigkeit eines Attributs, messbar </w:t>
      </w:r>
      <w:r w:rsidR="00BB05B9">
        <w:rPr>
          <w:i/>
          <w:sz w:val="24"/>
          <w:szCs w:val="24"/>
        </w:rPr>
        <w:t>a</w:t>
      </w:r>
      <w:r w:rsidRPr="000E10F3">
        <w:rPr>
          <w:i/>
          <w:sz w:val="24"/>
          <w:szCs w:val="24"/>
        </w:rPr>
        <w:t>m Grad der Substantivierbarkeit, sich in Nähe zum Substantiv ausdrückt</w:t>
      </w:r>
      <w:r w:rsidRPr="005C6549">
        <w:rPr>
          <w:sz w:val="24"/>
          <w:szCs w:val="24"/>
        </w:rPr>
        <w:t>:</w:t>
      </w:r>
      <w:r w:rsidR="00EF661B" w:rsidRPr="005C6549">
        <w:rPr>
          <w:sz w:val="24"/>
          <w:szCs w:val="24"/>
        </w:rPr>
        <w:t xml:space="preserve"> </w:t>
      </w:r>
      <w:r w:rsidRPr="005C6549">
        <w:rPr>
          <w:sz w:val="24"/>
          <w:szCs w:val="24"/>
        </w:rPr>
        <w:t>Im Deutschen erscheint die Formulierung „ein kleiner weißer Tisch“ natürlicher als „ein weißer kleiner Tisch“. Und ta</w:t>
      </w:r>
      <w:r w:rsidRPr="005C6549">
        <w:rPr>
          <w:sz w:val="24"/>
          <w:szCs w:val="24"/>
        </w:rPr>
        <w:t>t</w:t>
      </w:r>
      <w:r w:rsidRPr="005C6549">
        <w:rPr>
          <w:sz w:val="24"/>
          <w:szCs w:val="24"/>
        </w:rPr>
        <w:t>sächlich zeigt eine Prüfung, dass sich nur das Farbattribut substantivieren lässt: Wir sagen „Ich mag Weiß“, aber nicht „Ich mag Klein“</w:t>
      </w:r>
      <w:r w:rsidR="009F4C56">
        <w:rPr>
          <w:sz w:val="24"/>
          <w:szCs w:val="24"/>
        </w:rPr>
        <w:t>.</w:t>
      </w:r>
      <w:r w:rsidR="00DE27E1" w:rsidRPr="005C6549">
        <w:rPr>
          <w:sz w:val="24"/>
          <w:szCs w:val="24"/>
        </w:rPr>
        <w:t xml:space="preserve"> </w:t>
      </w:r>
      <w:r w:rsidR="00CF2055" w:rsidRPr="005C6549">
        <w:rPr>
          <w:sz w:val="24"/>
          <w:szCs w:val="24"/>
        </w:rPr>
        <w:t xml:space="preserve">Dies ist ein Beispiel für das </w:t>
      </w:r>
      <w:r w:rsidR="00CF2055" w:rsidRPr="005C6549">
        <w:rPr>
          <w:i/>
          <w:sz w:val="24"/>
          <w:szCs w:val="24"/>
        </w:rPr>
        <w:t>Substantivprinzip</w:t>
      </w:r>
      <w:r w:rsidR="00CF2055" w:rsidRPr="005C6549">
        <w:rPr>
          <w:sz w:val="24"/>
          <w:szCs w:val="24"/>
        </w:rPr>
        <w:t xml:space="preserve">, </w:t>
      </w:r>
      <w:r w:rsidR="00DE27E1" w:rsidRPr="005C6549">
        <w:rPr>
          <w:sz w:val="24"/>
          <w:szCs w:val="24"/>
        </w:rPr>
        <w:t>ein syntaktisches Prinzip</w:t>
      </w:r>
      <w:r w:rsidR="00CF2055" w:rsidRPr="005C6549">
        <w:rPr>
          <w:sz w:val="24"/>
          <w:szCs w:val="24"/>
        </w:rPr>
        <w:t>.</w:t>
      </w:r>
    </w:p>
    <w:p w:rsidR="00094925" w:rsidRDefault="0027335C" w:rsidP="00297BCA">
      <w:pPr>
        <w:rPr>
          <w:sz w:val="24"/>
          <w:szCs w:val="24"/>
        </w:rPr>
      </w:pPr>
      <w:r w:rsidRPr="005C6549">
        <w:rPr>
          <w:sz w:val="24"/>
          <w:szCs w:val="24"/>
        </w:rPr>
        <w:t xml:space="preserve">Das </w:t>
      </w:r>
      <w:r w:rsidRPr="00094925">
        <w:rPr>
          <w:i/>
          <w:sz w:val="24"/>
          <w:szCs w:val="24"/>
        </w:rPr>
        <w:t>Unterscheidungsprinzip</w:t>
      </w:r>
      <w:r w:rsidRPr="005C6549">
        <w:rPr>
          <w:sz w:val="24"/>
          <w:szCs w:val="24"/>
        </w:rPr>
        <w:t xml:space="preserve"> schließlich </w:t>
      </w:r>
      <w:r w:rsidR="00CF2055" w:rsidRPr="005C6549">
        <w:rPr>
          <w:sz w:val="24"/>
          <w:szCs w:val="24"/>
        </w:rPr>
        <w:t>ist ein pragmatisches Prinzip: Es beinhaltet</w:t>
      </w:r>
      <w:r w:rsidRPr="005C6549">
        <w:rPr>
          <w:sz w:val="24"/>
          <w:szCs w:val="24"/>
        </w:rPr>
        <w:t>, dass A</w:t>
      </w:r>
      <w:r w:rsidRPr="005C6549">
        <w:rPr>
          <w:sz w:val="24"/>
          <w:szCs w:val="24"/>
        </w:rPr>
        <w:t>t</w:t>
      </w:r>
      <w:r w:rsidRPr="005C6549">
        <w:rPr>
          <w:sz w:val="24"/>
          <w:szCs w:val="24"/>
        </w:rPr>
        <w:t>tribute umso weiter vom Substantiv entfernt stehen, je mehr sie tatsächlich zur Untersche</w:t>
      </w:r>
      <w:r w:rsidRPr="005C6549">
        <w:rPr>
          <w:sz w:val="24"/>
          <w:szCs w:val="24"/>
        </w:rPr>
        <w:t>i</w:t>
      </w:r>
      <w:r w:rsidRPr="005C6549">
        <w:rPr>
          <w:sz w:val="24"/>
          <w:szCs w:val="24"/>
        </w:rPr>
        <w:t xml:space="preserve">dung beitragen: Der „gestern gefallene tapfere Soldat“ ist zweifellos gestern gefallen, er </w:t>
      </w:r>
      <w:r w:rsidRPr="005C6549">
        <w:rPr>
          <w:sz w:val="24"/>
          <w:szCs w:val="24"/>
        </w:rPr>
        <w:lastRenderedPageBreak/>
        <w:t>muss jedoch nicht wirklich tapfer gewesen sein. Je häufiger und klischeehafter ein Attribut auftritt, desto geringer ist seine Unterscheidungsfähigkeit, und desto näher steht es beim Substantiv.</w:t>
      </w:r>
    </w:p>
    <w:p w:rsidR="0027335C" w:rsidRPr="005C6549" w:rsidRDefault="0027335C" w:rsidP="00297BCA">
      <w:pPr>
        <w:rPr>
          <w:sz w:val="24"/>
          <w:szCs w:val="24"/>
        </w:rPr>
      </w:pPr>
      <w:r w:rsidRPr="005C6549">
        <w:rPr>
          <w:sz w:val="24"/>
          <w:szCs w:val="24"/>
        </w:rPr>
        <w:t>Gegen Ende des Artikels wird gezeigt, dass das Unterscheidungsprinzip stärker als Substanz- und Substantivprinzip sind</w:t>
      </w:r>
      <w:r w:rsidR="00CF2055" w:rsidRPr="005C6549">
        <w:rPr>
          <w:sz w:val="24"/>
          <w:szCs w:val="24"/>
        </w:rPr>
        <w:t>: Dies stützt die Annahme, dass Systemregeln sich aus pragmat</w:t>
      </w:r>
      <w:r w:rsidR="00CF2055" w:rsidRPr="005C6549">
        <w:rPr>
          <w:sz w:val="24"/>
          <w:szCs w:val="24"/>
        </w:rPr>
        <w:t>i</w:t>
      </w:r>
      <w:r w:rsidR="00CF2055" w:rsidRPr="005C6549">
        <w:rPr>
          <w:sz w:val="24"/>
          <w:szCs w:val="24"/>
        </w:rPr>
        <w:t>schen Regeln ergeben. Primär war demzufolge die Anordnung der Attribute nach ihrer U</w:t>
      </w:r>
      <w:r w:rsidR="00CF2055" w:rsidRPr="005C6549">
        <w:rPr>
          <w:sz w:val="24"/>
          <w:szCs w:val="24"/>
        </w:rPr>
        <w:t>n</w:t>
      </w:r>
      <w:r w:rsidR="00CF2055" w:rsidRPr="005C6549">
        <w:rPr>
          <w:sz w:val="24"/>
          <w:szCs w:val="24"/>
        </w:rPr>
        <w:t>terscheidungsfähigkeit; je weniger überraschend und damit aussagekräftig ein Attribut ist, desto näher steht es beim Substantiv. Zur Stützung der Regel in solchen Fällen, in denen ke</w:t>
      </w:r>
      <w:r w:rsidR="00CF2055" w:rsidRPr="005C6549">
        <w:rPr>
          <w:sz w:val="24"/>
          <w:szCs w:val="24"/>
        </w:rPr>
        <w:t>i</w:t>
      </w:r>
      <w:r w:rsidR="00CF2055" w:rsidRPr="005C6549">
        <w:rPr>
          <w:sz w:val="24"/>
          <w:szCs w:val="24"/>
        </w:rPr>
        <w:t>ne pragmatische Motivation vorl</w:t>
      </w:r>
      <w:r w:rsidR="004E2586">
        <w:rPr>
          <w:sz w:val="24"/>
          <w:szCs w:val="24"/>
        </w:rPr>
        <w:t>a</w:t>
      </w:r>
      <w:r w:rsidR="00CF2055" w:rsidRPr="005C6549">
        <w:rPr>
          <w:sz w:val="24"/>
          <w:szCs w:val="24"/>
        </w:rPr>
        <w:t>g, verfestigt</w:t>
      </w:r>
      <w:r w:rsidR="004E2586">
        <w:rPr>
          <w:sz w:val="24"/>
          <w:szCs w:val="24"/>
        </w:rPr>
        <w:t>e</w:t>
      </w:r>
      <w:r w:rsidR="00CF2055" w:rsidRPr="005C6549">
        <w:rPr>
          <w:sz w:val="24"/>
          <w:szCs w:val="24"/>
        </w:rPr>
        <w:t xml:space="preserve"> sie sich in Form von syntaktischen und s</w:t>
      </w:r>
      <w:r w:rsidR="00CF2055" w:rsidRPr="005C6549">
        <w:rPr>
          <w:sz w:val="24"/>
          <w:szCs w:val="24"/>
        </w:rPr>
        <w:t>e</w:t>
      </w:r>
      <w:r w:rsidR="00CF2055" w:rsidRPr="005C6549">
        <w:rPr>
          <w:sz w:val="24"/>
          <w:szCs w:val="24"/>
        </w:rPr>
        <w:t>mantischen Systemregeln.</w:t>
      </w:r>
    </w:p>
    <w:p w:rsidR="000A20AF" w:rsidRPr="005C6549" w:rsidRDefault="00D753FE" w:rsidP="00297BCA">
      <w:pPr>
        <w:rPr>
          <w:sz w:val="24"/>
          <w:szCs w:val="24"/>
        </w:rPr>
      </w:pPr>
      <w:r w:rsidRPr="005C6549">
        <w:rPr>
          <w:sz w:val="24"/>
          <w:szCs w:val="24"/>
        </w:rPr>
        <w:t xml:space="preserve">Der Aufsatz widerlegt damit </w:t>
      </w:r>
      <w:r w:rsidR="005C3FD9">
        <w:rPr>
          <w:sz w:val="24"/>
          <w:szCs w:val="24"/>
        </w:rPr>
        <w:t xml:space="preserve">nebenbei auch </w:t>
      </w:r>
      <w:r w:rsidRPr="005C6549">
        <w:rPr>
          <w:sz w:val="24"/>
          <w:szCs w:val="24"/>
        </w:rPr>
        <w:t xml:space="preserve">einen Vorwurf, der der Semiotik gelegentlich gemacht wurde: </w:t>
      </w:r>
      <w:r w:rsidR="000A20AF" w:rsidRPr="005C6549">
        <w:rPr>
          <w:sz w:val="24"/>
          <w:szCs w:val="24"/>
        </w:rPr>
        <w:t xml:space="preserve">Die semiotische Terminologie werde </w:t>
      </w:r>
      <w:r w:rsidR="00F65CC2">
        <w:rPr>
          <w:sz w:val="24"/>
          <w:szCs w:val="24"/>
        </w:rPr>
        <w:t xml:space="preserve">primär </w:t>
      </w:r>
      <w:r w:rsidRPr="005C6549">
        <w:rPr>
          <w:sz w:val="24"/>
          <w:szCs w:val="24"/>
        </w:rPr>
        <w:t xml:space="preserve">als </w:t>
      </w:r>
      <w:r w:rsidR="00D83CA1">
        <w:rPr>
          <w:sz w:val="24"/>
          <w:szCs w:val="24"/>
        </w:rPr>
        <w:t>vereinheitlichende</w:t>
      </w:r>
      <w:r w:rsidR="009E3392" w:rsidRPr="005C6549">
        <w:rPr>
          <w:sz w:val="24"/>
          <w:szCs w:val="24"/>
        </w:rPr>
        <w:t xml:space="preserve"> Termin</w:t>
      </w:r>
      <w:r w:rsidR="009E3392" w:rsidRPr="005C6549">
        <w:rPr>
          <w:sz w:val="24"/>
          <w:szCs w:val="24"/>
        </w:rPr>
        <w:t>o</w:t>
      </w:r>
      <w:r w:rsidR="009E3392" w:rsidRPr="005C6549">
        <w:rPr>
          <w:sz w:val="24"/>
          <w:szCs w:val="24"/>
        </w:rPr>
        <w:t>logie</w:t>
      </w:r>
      <w:r w:rsidR="000A20AF" w:rsidRPr="005C6549">
        <w:rPr>
          <w:sz w:val="24"/>
          <w:szCs w:val="24"/>
        </w:rPr>
        <w:t xml:space="preserve"> eingeführt</w:t>
      </w:r>
      <w:r w:rsidR="009E3392" w:rsidRPr="005C6549">
        <w:rPr>
          <w:sz w:val="24"/>
          <w:szCs w:val="24"/>
        </w:rPr>
        <w:t xml:space="preserve">, </w:t>
      </w:r>
      <w:r w:rsidR="000A20AF" w:rsidRPr="005C6549">
        <w:rPr>
          <w:sz w:val="24"/>
          <w:szCs w:val="24"/>
        </w:rPr>
        <w:t xml:space="preserve">die </w:t>
      </w:r>
      <w:r w:rsidRPr="005C6549">
        <w:rPr>
          <w:sz w:val="24"/>
          <w:szCs w:val="24"/>
        </w:rPr>
        <w:t xml:space="preserve">für übergreifende Fragestellungen vielleicht nützlich </w:t>
      </w:r>
      <w:r w:rsidR="000A20AF" w:rsidRPr="005C6549">
        <w:rPr>
          <w:sz w:val="24"/>
          <w:szCs w:val="24"/>
        </w:rPr>
        <w:t>sei</w:t>
      </w:r>
      <w:r w:rsidRPr="005C6549">
        <w:rPr>
          <w:sz w:val="24"/>
          <w:szCs w:val="24"/>
        </w:rPr>
        <w:t xml:space="preserve">, aber aus Sicht </w:t>
      </w:r>
      <w:r w:rsidR="009E3392" w:rsidRPr="005C6549">
        <w:rPr>
          <w:sz w:val="24"/>
          <w:szCs w:val="24"/>
        </w:rPr>
        <w:t xml:space="preserve">der Fachwissenschaftler </w:t>
      </w:r>
      <w:r w:rsidRPr="005C6549">
        <w:rPr>
          <w:sz w:val="24"/>
          <w:szCs w:val="24"/>
        </w:rPr>
        <w:t>wenig Neues bring</w:t>
      </w:r>
      <w:r w:rsidR="000A20AF" w:rsidRPr="005C6549">
        <w:rPr>
          <w:sz w:val="24"/>
          <w:szCs w:val="24"/>
        </w:rPr>
        <w:t>e</w:t>
      </w:r>
      <w:r w:rsidR="009E3392" w:rsidRPr="005C6549">
        <w:rPr>
          <w:sz w:val="24"/>
          <w:szCs w:val="24"/>
        </w:rPr>
        <w:t xml:space="preserve">. </w:t>
      </w:r>
      <w:r w:rsidR="000A20AF" w:rsidRPr="005C6549">
        <w:rPr>
          <w:sz w:val="24"/>
          <w:szCs w:val="24"/>
        </w:rPr>
        <w:t>Die Zeichenrelation „</w:t>
      </w:r>
      <w:proofErr w:type="spellStart"/>
      <w:r w:rsidR="000A20AF" w:rsidRPr="005C6549">
        <w:rPr>
          <w:sz w:val="24"/>
          <w:szCs w:val="24"/>
        </w:rPr>
        <w:t>Ikonismus</w:t>
      </w:r>
      <w:proofErr w:type="spellEnd"/>
      <w:r w:rsidR="000A20AF" w:rsidRPr="005C6549">
        <w:rPr>
          <w:sz w:val="24"/>
          <w:szCs w:val="24"/>
        </w:rPr>
        <w:t xml:space="preserve">“ </w:t>
      </w:r>
      <w:r w:rsidR="009E3392" w:rsidRPr="005C6549">
        <w:rPr>
          <w:sz w:val="24"/>
          <w:szCs w:val="24"/>
        </w:rPr>
        <w:t xml:space="preserve">ermöglicht </w:t>
      </w:r>
      <w:r w:rsidR="000A20AF" w:rsidRPr="005C6549">
        <w:rPr>
          <w:sz w:val="24"/>
          <w:szCs w:val="24"/>
        </w:rPr>
        <w:t xml:space="preserve">in diesem Aufsatz jedoch </w:t>
      </w:r>
      <w:r w:rsidR="009E3392" w:rsidRPr="005C6549">
        <w:rPr>
          <w:sz w:val="24"/>
          <w:szCs w:val="24"/>
        </w:rPr>
        <w:t xml:space="preserve">erst, die verschiedenen Prinzipien </w:t>
      </w:r>
      <w:r w:rsidR="00A4592B">
        <w:rPr>
          <w:sz w:val="24"/>
          <w:szCs w:val="24"/>
        </w:rPr>
        <w:t xml:space="preserve">vollständig </w:t>
      </w:r>
      <w:r w:rsidR="009E3392" w:rsidRPr="005C6549">
        <w:rPr>
          <w:sz w:val="24"/>
          <w:szCs w:val="24"/>
        </w:rPr>
        <w:t>zu beschreiben und auf</w:t>
      </w:r>
      <w:r w:rsidR="000A20AF" w:rsidRPr="005C6549">
        <w:rPr>
          <w:sz w:val="24"/>
          <w:szCs w:val="24"/>
        </w:rPr>
        <w:t>einander zu beziehen</w:t>
      </w:r>
      <w:r w:rsidR="00ED44C3" w:rsidRPr="005C6549">
        <w:rPr>
          <w:sz w:val="24"/>
          <w:szCs w:val="24"/>
        </w:rPr>
        <w:t xml:space="preserve">. </w:t>
      </w:r>
      <w:r w:rsidR="000A20AF" w:rsidRPr="005C6549">
        <w:rPr>
          <w:sz w:val="24"/>
          <w:szCs w:val="24"/>
        </w:rPr>
        <w:t>Zugleich endet de</w:t>
      </w:r>
      <w:r w:rsidR="00ED44C3" w:rsidRPr="005C6549">
        <w:rPr>
          <w:sz w:val="24"/>
          <w:szCs w:val="24"/>
        </w:rPr>
        <w:t xml:space="preserve">r Artikel mit dem Hinweis auf </w:t>
      </w:r>
      <w:r w:rsidR="000A20AF" w:rsidRPr="005C6549">
        <w:rPr>
          <w:sz w:val="24"/>
          <w:szCs w:val="24"/>
        </w:rPr>
        <w:t xml:space="preserve">die primär </w:t>
      </w:r>
      <w:r w:rsidR="00ED44C3" w:rsidRPr="005C6549">
        <w:rPr>
          <w:sz w:val="24"/>
          <w:szCs w:val="24"/>
        </w:rPr>
        <w:t>pragm</w:t>
      </w:r>
      <w:r w:rsidR="00ED44C3" w:rsidRPr="005C6549">
        <w:rPr>
          <w:sz w:val="24"/>
          <w:szCs w:val="24"/>
        </w:rPr>
        <w:t>a</w:t>
      </w:r>
      <w:r w:rsidR="00ED44C3" w:rsidRPr="005C6549">
        <w:rPr>
          <w:sz w:val="24"/>
          <w:szCs w:val="24"/>
        </w:rPr>
        <w:t>tische Motivierung der Attributstellung. Die ikonischen Regeln</w:t>
      </w:r>
      <w:r w:rsidR="000A20AF" w:rsidRPr="005C6549">
        <w:rPr>
          <w:sz w:val="24"/>
          <w:szCs w:val="24"/>
        </w:rPr>
        <w:t xml:space="preserve"> sind ein Phänomen sekund</w:t>
      </w:r>
      <w:r w:rsidR="000A20AF" w:rsidRPr="005C6549">
        <w:rPr>
          <w:sz w:val="24"/>
          <w:szCs w:val="24"/>
        </w:rPr>
        <w:t>ä</w:t>
      </w:r>
      <w:r w:rsidR="000A20AF" w:rsidRPr="005C6549">
        <w:rPr>
          <w:sz w:val="24"/>
          <w:szCs w:val="24"/>
        </w:rPr>
        <w:t>rer Motivierung</w:t>
      </w:r>
      <w:r w:rsidR="00BB7E3F">
        <w:rPr>
          <w:sz w:val="24"/>
          <w:szCs w:val="24"/>
        </w:rPr>
        <w:t>: D</w:t>
      </w:r>
      <w:r w:rsidR="000A20AF" w:rsidRPr="005C6549">
        <w:rPr>
          <w:sz w:val="24"/>
          <w:szCs w:val="24"/>
        </w:rPr>
        <w:t>ie ursprünglich pragmatisch durch die Unterscheidungsfähigkeit motivie</w:t>
      </w:r>
      <w:r w:rsidR="000A20AF" w:rsidRPr="005C6549">
        <w:rPr>
          <w:sz w:val="24"/>
          <w:szCs w:val="24"/>
        </w:rPr>
        <w:t>r</w:t>
      </w:r>
      <w:r w:rsidR="000A20AF" w:rsidRPr="005C6549">
        <w:rPr>
          <w:sz w:val="24"/>
          <w:szCs w:val="24"/>
        </w:rPr>
        <w:t>te Reihenfolge wird sekundär durch die ikonischen Beziehung</w:t>
      </w:r>
      <w:r w:rsidR="002769BA" w:rsidRPr="005C6549">
        <w:rPr>
          <w:sz w:val="24"/>
          <w:szCs w:val="24"/>
        </w:rPr>
        <w:t>en</w:t>
      </w:r>
      <w:r w:rsidR="004A18A5">
        <w:rPr>
          <w:sz w:val="24"/>
          <w:szCs w:val="24"/>
        </w:rPr>
        <w:t xml:space="preserve"> einerseits</w:t>
      </w:r>
      <w:r w:rsidR="000A20AF" w:rsidRPr="005C6549">
        <w:rPr>
          <w:sz w:val="24"/>
          <w:szCs w:val="24"/>
        </w:rPr>
        <w:t xml:space="preserve"> zwischen Su</w:t>
      </w:r>
      <w:r w:rsidR="000A20AF" w:rsidRPr="005C6549">
        <w:rPr>
          <w:sz w:val="24"/>
          <w:szCs w:val="24"/>
        </w:rPr>
        <w:t>b</w:t>
      </w:r>
      <w:r w:rsidR="000A20AF" w:rsidRPr="005C6549">
        <w:rPr>
          <w:sz w:val="24"/>
          <w:szCs w:val="24"/>
        </w:rPr>
        <w:t>stan</w:t>
      </w:r>
      <w:r w:rsidR="004A18A5">
        <w:rPr>
          <w:sz w:val="24"/>
          <w:szCs w:val="24"/>
        </w:rPr>
        <w:t xml:space="preserve">zartigkeit und Substantivnähe, andererseits </w:t>
      </w:r>
      <w:r w:rsidR="000A20AF" w:rsidRPr="005C6549">
        <w:rPr>
          <w:sz w:val="24"/>
          <w:szCs w:val="24"/>
        </w:rPr>
        <w:t>zwischen Substan</w:t>
      </w:r>
      <w:r w:rsidR="004A18A5">
        <w:rPr>
          <w:sz w:val="24"/>
          <w:szCs w:val="24"/>
        </w:rPr>
        <w:t>tiv</w:t>
      </w:r>
      <w:r w:rsidR="000A20AF" w:rsidRPr="005C6549">
        <w:rPr>
          <w:sz w:val="24"/>
          <w:szCs w:val="24"/>
        </w:rPr>
        <w:t>artigkeit und Substa</w:t>
      </w:r>
      <w:r w:rsidR="000A20AF" w:rsidRPr="005C6549">
        <w:rPr>
          <w:sz w:val="24"/>
          <w:szCs w:val="24"/>
        </w:rPr>
        <w:t>n</w:t>
      </w:r>
      <w:r w:rsidR="000A20AF" w:rsidRPr="005C6549">
        <w:rPr>
          <w:sz w:val="24"/>
          <w:szCs w:val="24"/>
        </w:rPr>
        <w:t xml:space="preserve">tivnähe </w:t>
      </w:r>
      <w:r w:rsidR="004A18A5">
        <w:rPr>
          <w:sz w:val="24"/>
          <w:szCs w:val="24"/>
        </w:rPr>
        <w:t xml:space="preserve">des Attributs </w:t>
      </w:r>
      <w:r w:rsidR="000A20AF" w:rsidRPr="005C6549">
        <w:rPr>
          <w:sz w:val="24"/>
          <w:szCs w:val="24"/>
        </w:rPr>
        <w:t>gestützt.</w:t>
      </w:r>
      <w:r w:rsidR="004A18A5">
        <w:rPr>
          <w:sz w:val="24"/>
          <w:szCs w:val="24"/>
        </w:rPr>
        <w:t xml:space="preserve"> Keineswegs wird hier die nur in semiotische</w:t>
      </w:r>
      <w:r w:rsidR="00327FD9">
        <w:rPr>
          <w:sz w:val="24"/>
          <w:szCs w:val="24"/>
        </w:rPr>
        <w:t>r</w:t>
      </w:r>
      <w:r w:rsidR="004A18A5">
        <w:rPr>
          <w:sz w:val="24"/>
          <w:szCs w:val="24"/>
        </w:rPr>
        <w:t xml:space="preserve"> Terminologie formulierbare Relation – de</w:t>
      </w:r>
      <w:r w:rsidR="00CC2556">
        <w:rPr>
          <w:sz w:val="24"/>
          <w:szCs w:val="24"/>
        </w:rPr>
        <w:t>r</w:t>
      </w:r>
      <w:r w:rsidR="004A18A5">
        <w:rPr>
          <w:sz w:val="24"/>
          <w:szCs w:val="24"/>
        </w:rPr>
        <w:t xml:space="preserve"> „</w:t>
      </w:r>
      <w:proofErr w:type="spellStart"/>
      <w:r w:rsidR="004A18A5">
        <w:rPr>
          <w:sz w:val="24"/>
          <w:szCs w:val="24"/>
        </w:rPr>
        <w:t>Ikonismus</w:t>
      </w:r>
      <w:proofErr w:type="spellEnd"/>
      <w:r w:rsidR="004A18A5">
        <w:rPr>
          <w:sz w:val="24"/>
          <w:szCs w:val="24"/>
        </w:rPr>
        <w:t>“ –</w:t>
      </w:r>
      <w:r w:rsidR="00CC2556">
        <w:rPr>
          <w:sz w:val="24"/>
          <w:szCs w:val="24"/>
        </w:rPr>
        <w:t xml:space="preserve"> </w:t>
      </w:r>
      <w:r w:rsidR="004A18A5">
        <w:rPr>
          <w:sz w:val="24"/>
          <w:szCs w:val="24"/>
        </w:rPr>
        <w:t>zum übergeordneten Prinzip erklärt; vielmehr wird ihre Rolle in Interaktion mit dem Unterscheidungsprinzip, das auch ohne Semiotik pro</w:t>
      </w:r>
      <w:r w:rsidR="004A18A5">
        <w:rPr>
          <w:sz w:val="24"/>
          <w:szCs w:val="24"/>
        </w:rPr>
        <w:t>b</w:t>
      </w:r>
      <w:r w:rsidR="004A18A5">
        <w:rPr>
          <w:sz w:val="24"/>
          <w:szCs w:val="24"/>
        </w:rPr>
        <w:t>lemlos formulierbar wäre, sorgfältig abgewogen.</w:t>
      </w:r>
    </w:p>
    <w:p w:rsidR="00650DCB" w:rsidRPr="005C6549" w:rsidRDefault="00DA7381" w:rsidP="00297BCA">
      <w:pPr>
        <w:rPr>
          <w:sz w:val="24"/>
          <w:szCs w:val="24"/>
        </w:rPr>
      </w:pPr>
      <w:r>
        <w:rPr>
          <w:sz w:val="24"/>
          <w:szCs w:val="24"/>
        </w:rPr>
        <w:t>(5)</w:t>
      </w:r>
      <w:r>
        <w:rPr>
          <w:sz w:val="24"/>
          <w:szCs w:val="24"/>
        </w:rPr>
        <w:tab/>
      </w:r>
      <w:r w:rsidR="00AC71F0" w:rsidRPr="005C6549">
        <w:rPr>
          <w:sz w:val="24"/>
          <w:szCs w:val="24"/>
        </w:rPr>
        <w:t xml:space="preserve">Eine ebenso schlüssige </w:t>
      </w:r>
      <w:r w:rsidR="00CC2556">
        <w:rPr>
          <w:sz w:val="24"/>
          <w:szCs w:val="24"/>
        </w:rPr>
        <w:t>Erklärung</w:t>
      </w:r>
      <w:r w:rsidR="00AC71F0" w:rsidRPr="005C6549">
        <w:rPr>
          <w:sz w:val="24"/>
          <w:szCs w:val="24"/>
        </w:rPr>
        <w:t xml:space="preserve"> syntaktischer </w:t>
      </w:r>
      <w:r w:rsidR="00CC2556">
        <w:rPr>
          <w:sz w:val="24"/>
          <w:szCs w:val="24"/>
        </w:rPr>
        <w:t xml:space="preserve">mit Hilfe von </w:t>
      </w:r>
      <w:r w:rsidR="00AC71F0" w:rsidRPr="005C6549">
        <w:rPr>
          <w:sz w:val="24"/>
          <w:szCs w:val="24"/>
        </w:rPr>
        <w:t xml:space="preserve">semiotischen Prinzipien vollzieht der Artikel „Bedeutung und Gebrauch der </w:t>
      </w:r>
      <w:proofErr w:type="spellStart"/>
      <w:r w:rsidR="00AC71F0" w:rsidRPr="005C6549">
        <w:rPr>
          <w:sz w:val="24"/>
          <w:szCs w:val="24"/>
        </w:rPr>
        <w:t>Satzverknüpfer</w:t>
      </w:r>
      <w:proofErr w:type="spellEnd"/>
      <w:r w:rsidR="00AC71F0" w:rsidRPr="005C6549">
        <w:rPr>
          <w:sz w:val="24"/>
          <w:szCs w:val="24"/>
        </w:rPr>
        <w:t xml:space="preserve"> in den natürlichen Spr</w:t>
      </w:r>
      <w:r w:rsidR="00AC71F0" w:rsidRPr="005C6549">
        <w:rPr>
          <w:sz w:val="24"/>
          <w:szCs w:val="24"/>
        </w:rPr>
        <w:t>a</w:t>
      </w:r>
      <w:r w:rsidR="00AC71F0" w:rsidRPr="005C6549">
        <w:rPr>
          <w:sz w:val="24"/>
          <w:szCs w:val="24"/>
        </w:rPr>
        <w:t xml:space="preserve">chen“. Er zeigt </w:t>
      </w:r>
      <w:r w:rsidR="00650DCB" w:rsidRPr="005C6549">
        <w:rPr>
          <w:sz w:val="24"/>
          <w:szCs w:val="24"/>
        </w:rPr>
        <w:t xml:space="preserve">sehr genau, wie sich die Annahme einer Mehrdeutigkeit der </w:t>
      </w:r>
      <w:proofErr w:type="spellStart"/>
      <w:r w:rsidR="00650DCB" w:rsidRPr="005C6549">
        <w:rPr>
          <w:sz w:val="24"/>
          <w:szCs w:val="24"/>
        </w:rPr>
        <w:t>Satzverknüpfer</w:t>
      </w:r>
      <w:proofErr w:type="spellEnd"/>
      <w:r w:rsidR="00650DCB" w:rsidRPr="005C6549">
        <w:rPr>
          <w:sz w:val="24"/>
          <w:szCs w:val="24"/>
        </w:rPr>
        <w:t xml:space="preserve"> „und“ </w:t>
      </w:r>
      <w:r w:rsidR="00545791">
        <w:rPr>
          <w:sz w:val="24"/>
          <w:szCs w:val="24"/>
        </w:rPr>
        <w:t>und</w:t>
      </w:r>
      <w:r w:rsidR="001C0B09">
        <w:rPr>
          <w:sz w:val="24"/>
          <w:szCs w:val="24"/>
        </w:rPr>
        <w:t xml:space="preserve"> </w:t>
      </w:r>
      <w:r w:rsidR="00650DCB" w:rsidRPr="005C6549">
        <w:rPr>
          <w:sz w:val="24"/>
          <w:szCs w:val="24"/>
        </w:rPr>
        <w:t>„oder“ vermeiden lässt, indem man diesen ihre logischen Äquivalente als Bede</w:t>
      </w:r>
      <w:r w:rsidR="00650DCB" w:rsidRPr="005C6549">
        <w:rPr>
          <w:sz w:val="24"/>
          <w:szCs w:val="24"/>
        </w:rPr>
        <w:t>u</w:t>
      </w:r>
      <w:r w:rsidR="00650DCB" w:rsidRPr="005C6549">
        <w:rPr>
          <w:sz w:val="24"/>
          <w:szCs w:val="24"/>
        </w:rPr>
        <w:t xml:space="preserve">tung zuordnet und die in verschiedenen Kontexten auftretende scheinbare Polysemie mit Hilfe der </w:t>
      </w:r>
      <w:proofErr w:type="spellStart"/>
      <w:r w:rsidR="00650DCB" w:rsidRPr="005C6549">
        <w:rPr>
          <w:sz w:val="24"/>
          <w:szCs w:val="24"/>
        </w:rPr>
        <w:t>Griceschen</w:t>
      </w:r>
      <w:proofErr w:type="spellEnd"/>
      <w:r w:rsidR="00650DCB" w:rsidRPr="005C6549">
        <w:rPr>
          <w:sz w:val="24"/>
          <w:szCs w:val="24"/>
        </w:rPr>
        <w:t xml:space="preserve"> </w:t>
      </w:r>
      <w:proofErr w:type="spellStart"/>
      <w:r w:rsidR="00650DCB" w:rsidRPr="005C6549">
        <w:rPr>
          <w:sz w:val="24"/>
          <w:szCs w:val="24"/>
        </w:rPr>
        <w:t>Relevanzmaxime</w:t>
      </w:r>
      <w:proofErr w:type="spellEnd"/>
      <w:r w:rsidR="00650DCB" w:rsidRPr="005C6549">
        <w:rPr>
          <w:sz w:val="24"/>
          <w:szCs w:val="24"/>
        </w:rPr>
        <w:t xml:space="preserve"> und pragmatischer Inferenzen erklärt. Er liefert damit schlüssige Belege für einen „Bedeutungsminimalismus“, der die im Lexikon zu speichernden Bedeutungen als kognitive Belastung erkennt</w:t>
      </w:r>
      <w:r w:rsidR="007B534C">
        <w:rPr>
          <w:sz w:val="24"/>
          <w:szCs w:val="24"/>
        </w:rPr>
        <w:t>, die aufgrund evolutionärer Prinzipien der Sprachentwicklung so gering wie möglich gehalten werden,</w:t>
      </w:r>
      <w:r w:rsidR="00650DCB" w:rsidRPr="005C6549">
        <w:rPr>
          <w:sz w:val="24"/>
          <w:szCs w:val="24"/>
        </w:rPr>
        <w:t xml:space="preserve"> und zugleich die Wirksamkeit kontextbezogener Inferenzen nicht </w:t>
      </w:r>
      <w:r w:rsidR="00793046" w:rsidRPr="005C6549">
        <w:rPr>
          <w:sz w:val="24"/>
          <w:szCs w:val="24"/>
        </w:rPr>
        <w:t xml:space="preserve">bloß </w:t>
      </w:r>
      <w:r w:rsidR="00650DCB" w:rsidRPr="005C6549">
        <w:rPr>
          <w:sz w:val="24"/>
          <w:szCs w:val="24"/>
        </w:rPr>
        <w:t xml:space="preserve">postuliert, sondern </w:t>
      </w:r>
      <w:r w:rsidR="00793046" w:rsidRPr="005C6549">
        <w:rPr>
          <w:sz w:val="24"/>
          <w:szCs w:val="24"/>
        </w:rPr>
        <w:t xml:space="preserve">detailliert </w:t>
      </w:r>
      <w:r w:rsidR="00650DCB" w:rsidRPr="005C6549">
        <w:rPr>
          <w:sz w:val="24"/>
          <w:szCs w:val="24"/>
        </w:rPr>
        <w:t>erklärt.</w:t>
      </w:r>
      <w:r w:rsidR="00793046" w:rsidRPr="005C6549">
        <w:rPr>
          <w:sz w:val="24"/>
          <w:szCs w:val="24"/>
        </w:rPr>
        <w:t xml:space="preserve"> Hier trifft sich also die Formulierung </w:t>
      </w:r>
      <w:r w:rsidR="00F31A25">
        <w:rPr>
          <w:sz w:val="24"/>
          <w:szCs w:val="24"/>
        </w:rPr>
        <w:t xml:space="preserve">wirksamer </w:t>
      </w:r>
      <w:r w:rsidR="00793046" w:rsidRPr="005C6549">
        <w:rPr>
          <w:sz w:val="24"/>
          <w:szCs w:val="24"/>
        </w:rPr>
        <w:t xml:space="preserve">pragmatischer Prinzipien, </w:t>
      </w:r>
      <w:r w:rsidR="00F31A25">
        <w:rPr>
          <w:sz w:val="24"/>
          <w:szCs w:val="24"/>
        </w:rPr>
        <w:t xml:space="preserve">wie in den </w:t>
      </w:r>
      <w:r w:rsidR="00793046" w:rsidRPr="005C6549">
        <w:rPr>
          <w:sz w:val="24"/>
          <w:szCs w:val="24"/>
        </w:rPr>
        <w:t>bisher zitierten Arbe</w:t>
      </w:r>
      <w:r w:rsidR="00793046" w:rsidRPr="005C6549">
        <w:rPr>
          <w:sz w:val="24"/>
          <w:szCs w:val="24"/>
        </w:rPr>
        <w:t>i</w:t>
      </w:r>
      <w:r w:rsidR="00793046" w:rsidRPr="005C6549">
        <w:rPr>
          <w:sz w:val="24"/>
          <w:szCs w:val="24"/>
        </w:rPr>
        <w:t>ten, mit der Betonung von kognitiven Ökonomieprinzipien – in diesem Fall die Ökonomie der Speicherung –, auf die bei späteren Arbeiten noch zurück</w:t>
      </w:r>
      <w:r w:rsidR="007B534C">
        <w:rPr>
          <w:sz w:val="24"/>
          <w:szCs w:val="24"/>
        </w:rPr>
        <w:t>zu</w:t>
      </w:r>
      <w:r w:rsidR="00793046" w:rsidRPr="005C6549">
        <w:rPr>
          <w:sz w:val="24"/>
          <w:szCs w:val="24"/>
        </w:rPr>
        <w:t>kommen sein wird.</w:t>
      </w:r>
    </w:p>
    <w:p w:rsidR="008B19D9" w:rsidRPr="005C6549" w:rsidRDefault="00254EAC" w:rsidP="00297BCA">
      <w:pPr>
        <w:rPr>
          <w:sz w:val="24"/>
          <w:szCs w:val="24"/>
        </w:rPr>
      </w:pPr>
      <w:r w:rsidRPr="005C6549">
        <w:rPr>
          <w:sz w:val="24"/>
          <w:szCs w:val="24"/>
        </w:rPr>
        <w:lastRenderedPageBreak/>
        <w:t>(</w:t>
      </w:r>
      <w:r w:rsidR="00DA7381">
        <w:rPr>
          <w:sz w:val="24"/>
          <w:szCs w:val="24"/>
        </w:rPr>
        <w:t>6</w:t>
      </w:r>
      <w:r w:rsidRPr="005C6549">
        <w:rPr>
          <w:sz w:val="24"/>
          <w:szCs w:val="24"/>
        </w:rPr>
        <w:t>)</w:t>
      </w:r>
      <w:r w:rsidRPr="005C6549">
        <w:rPr>
          <w:sz w:val="24"/>
          <w:szCs w:val="24"/>
        </w:rPr>
        <w:tab/>
      </w:r>
      <w:r w:rsidR="00CF7EC7">
        <w:rPr>
          <w:sz w:val="24"/>
          <w:szCs w:val="24"/>
        </w:rPr>
        <w:t xml:space="preserve">Nun zu einem ganz anderen, aber ebenso </w:t>
      </w:r>
      <w:r w:rsidR="00F536FA">
        <w:rPr>
          <w:sz w:val="24"/>
          <w:szCs w:val="24"/>
        </w:rPr>
        <w:t>wichtigen</w:t>
      </w:r>
      <w:r w:rsidR="008B19D9" w:rsidRPr="005C6549">
        <w:rPr>
          <w:sz w:val="24"/>
          <w:szCs w:val="24"/>
        </w:rPr>
        <w:t xml:space="preserve"> Thema </w:t>
      </w:r>
      <w:r w:rsidR="00AE244B">
        <w:rPr>
          <w:sz w:val="24"/>
          <w:szCs w:val="24"/>
        </w:rPr>
        <w:t xml:space="preserve">von Roland </w:t>
      </w:r>
      <w:proofErr w:type="spellStart"/>
      <w:r w:rsidR="00AE244B">
        <w:rPr>
          <w:sz w:val="24"/>
          <w:szCs w:val="24"/>
        </w:rPr>
        <w:t>Posners</w:t>
      </w:r>
      <w:proofErr w:type="spellEnd"/>
      <w:r w:rsidR="00AE244B">
        <w:rPr>
          <w:sz w:val="24"/>
          <w:szCs w:val="24"/>
        </w:rPr>
        <w:t xml:space="preserve"> </w:t>
      </w:r>
      <w:r w:rsidR="008B19D9" w:rsidRPr="005C6549">
        <w:rPr>
          <w:sz w:val="24"/>
          <w:szCs w:val="24"/>
        </w:rPr>
        <w:t>Arbe</w:t>
      </w:r>
      <w:r w:rsidR="008B19D9" w:rsidRPr="005C6549">
        <w:rPr>
          <w:sz w:val="24"/>
          <w:szCs w:val="24"/>
        </w:rPr>
        <w:t>i</w:t>
      </w:r>
      <w:r w:rsidR="008B19D9" w:rsidRPr="005C6549">
        <w:rPr>
          <w:sz w:val="24"/>
          <w:szCs w:val="24"/>
        </w:rPr>
        <w:t>ten</w:t>
      </w:r>
      <w:r w:rsidR="00CF7EC7">
        <w:rPr>
          <w:sz w:val="24"/>
          <w:szCs w:val="24"/>
        </w:rPr>
        <w:t xml:space="preserve">: der </w:t>
      </w:r>
      <w:r w:rsidR="008B19D9" w:rsidRPr="005C6549">
        <w:rPr>
          <w:sz w:val="24"/>
          <w:szCs w:val="24"/>
        </w:rPr>
        <w:t xml:space="preserve">Atomsemiotik. </w:t>
      </w:r>
      <w:r w:rsidR="00CF7EC7">
        <w:rPr>
          <w:sz w:val="24"/>
          <w:szCs w:val="24"/>
        </w:rPr>
        <w:t>Ich zitiere a</w:t>
      </w:r>
      <w:r w:rsidR="008B19D9" w:rsidRPr="005C6549">
        <w:rPr>
          <w:sz w:val="24"/>
          <w:szCs w:val="24"/>
        </w:rPr>
        <w:t xml:space="preserve">us dem Artikel „Atomsemiotik“ der deutschen </w:t>
      </w:r>
      <w:proofErr w:type="spellStart"/>
      <w:r w:rsidR="008B19D9" w:rsidRPr="005C6549">
        <w:rPr>
          <w:sz w:val="24"/>
          <w:szCs w:val="24"/>
        </w:rPr>
        <w:t>Wikipedia</w:t>
      </w:r>
      <w:proofErr w:type="spellEnd"/>
      <w:r w:rsidR="008B19D9" w:rsidRPr="005C6549">
        <w:rPr>
          <w:sz w:val="24"/>
          <w:szCs w:val="24"/>
        </w:rPr>
        <w:t>:</w:t>
      </w:r>
      <w:r w:rsidR="008B19D9" w:rsidRPr="005C6549">
        <w:rPr>
          <w:rStyle w:val="Funotenzeichen"/>
          <w:sz w:val="24"/>
          <w:szCs w:val="24"/>
        </w:rPr>
        <w:footnoteReference w:id="2"/>
      </w:r>
    </w:p>
    <w:p w:rsidR="008B19D9" w:rsidRPr="001C606E" w:rsidRDefault="008B19D9" w:rsidP="001C606E">
      <w:pPr>
        <w:pStyle w:val="Zitat"/>
      </w:pPr>
      <w:r w:rsidRPr="001C606E">
        <w:t>Im deutschsprachigen Raum wurde die Atomsemiotik bekannt, als Roland Posner von der A</w:t>
      </w:r>
      <w:r w:rsidRPr="001C606E">
        <w:t>r</w:t>
      </w:r>
      <w:r w:rsidRPr="001C606E">
        <w:t>beitsstelle für Semiotik der Technischen Universität Berlin 1982/83 zwölf internationale Wisse</w:t>
      </w:r>
      <w:r w:rsidRPr="001C606E">
        <w:t>n</w:t>
      </w:r>
      <w:r w:rsidRPr="001C606E">
        <w:t>schaftler aus Ost und West um Beiträge für eine Themenausgabe der Zeitschrift für Semiotik bat, die 1984 erschien</w:t>
      </w:r>
      <w:r w:rsidR="007165CD">
        <w:t>.</w:t>
      </w:r>
    </w:p>
    <w:p w:rsidR="00730041" w:rsidRPr="005C6549" w:rsidRDefault="00D54596" w:rsidP="00297BCA">
      <w:pPr>
        <w:rPr>
          <w:sz w:val="24"/>
          <w:szCs w:val="24"/>
        </w:rPr>
      </w:pPr>
      <w:r>
        <w:rPr>
          <w:sz w:val="24"/>
          <w:szCs w:val="24"/>
        </w:rPr>
        <w:t>W</w:t>
      </w:r>
      <w:r w:rsidR="007165CD">
        <w:rPr>
          <w:sz w:val="24"/>
          <w:szCs w:val="24"/>
        </w:rPr>
        <w:t>o</w:t>
      </w:r>
      <w:r>
        <w:rPr>
          <w:sz w:val="24"/>
          <w:szCs w:val="24"/>
        </w:rPr>
        <w:t xml:space="preserve">zu braucht man Atomsemiotik? </w:t>
      </w:r>
      <w:r w:rsidR="003137FA" w:rsidRPr="005C6549">
        <w:rPr>
          <w:sz w:val="24"/>
          <w:szCs w:val="24"/>
        </w:rPr>
        <w:t xml:space="preserve">Die Geschichtsschreibung des Menschen ist nur 5000 Jahre alt; dabei werden mögliche Warnungen in der Keilschrift nur von wenigen Experten, solche in der Indus-Schrift von niemandem </w:t>
      </w:r>
      <w:r w:rsidR="00273A9D">
        <w:rPr>
          <w:sz w:val="24"/>
          <w:szCs w:val="24"/>
        </w:rPr>
        <w:t xml:space="preserve">mehr </w:t>
      </w:r>
      <w:r w:rsidR="003137FA" w:rsidRPr="005C6549">
        <w:rPr>
          <w:sz w:val="24"/>
          <w:szCs w:val="24"/>
        </w:rPr>
        <w:t>verstanden.</w:t>
      </w:r>
      <w:r w:rsidR="004D4FD7" w:rsidRPr="005C6549">
        <w:rPr>
          <w:sz w:val="24"/>
          <w:szCs w:val="24"/>
        </w:rPr>
        <w:t xml:space="preserve"> Wie kann man Warnungen über lang anhaltende Gefahren, die durch Atommüll, aber auch andere Endprodukte indus</w:t>
      </w:r>
      <w:r w:rsidR="004D4FD7" w:rsidRPr="005C6549">
        <w:rPr>
          <w:sz w:val="24"/>
          <w:szCs w:val="24"/>
        </w:rPr>
        <w:t>t</w:t>
      </w:r>
      <w:r w:rsidR="004D4FD7" w:rsidRPr="005C6549">
        <w:rPr>
          <w:sz w:val="24"/>
          <w:szCs w:val="24"/>
        </w:rPr>
        <w:t>rieller Produktion wie Giftmülldeponien entstehen</w:t>
      </w:r>
      <w:r w:rsidR="00DD34FE">
        <w:rPr>
          <w:sz w:val="24"/>
          <w:szCs w:val="24"/>
        </w:rPr>
        <w:t>, an intelligente Lebewesen der fernen Zukunft übermitteln</w:t>
      </w:r>
      <w:r w:rsidR="004D4FD7" w:rsidRPr="005C6549">
        <w:rPr>
          <w:sz w:val="24"/>
          <w:szCs w:val="24"/>
        </w:rPr>
        <w:t>?</w:t>
      </w:r>
    </w:p>
    <w:p w:rsidR="00220760" w:rsidRPr="005C6549" w:rsidRDefault="00EE6FC8" w:rsidP="00297BCA">
      <w:pPr>
        <w:rPr>
          <w:sz w:val="24"/>
          <w:szCs w:val="24"/>
        </w:rPr>
      </w:pPr>
      <w:r>
        <w:rPr>
          <w:sz w:val="24"/>
          <w:szCs w:val="24"/>
        </w:rPr>
        <w:t xml:space="preserve">Die von Posner geschriebene Einleitung </w:t>
      </w:r>
      <w:r w:rsidR="008B573E">
        <w:rPr>
          <w:sz w:val="24"/>
          <w:szCs w:val="24"/>
        </w:rPr>
        <w:t xml:space="preserve">zu diesem Heft fasst </w:t>
      </w:r>
      <w:r w:rsidR="00220760" w:rsidRPr="005C6549">
        <w:rPr>
          <w:sz w:val="24"/>
          <w:szCs w:val="24"/>
        </w:rPr>
        <w:t>die Theoriebildung über Ze</w:t>
      </w:r>
      <w:r w:rsidR="00220760" w:rsidRPr="005C6549">
        <w:rPr>
          <w:sz w:val="24"/>
          <w:szCs w:val="24"/>
        </w:rPr>
        <w:t>i</w:t>
      </w:r>
      <w:r w:rsidR="00220760" w:rsidRPr="005C6549">
        <w:rPr>
          <w:sz w:val="24"/>
          <w:szCs w:val="24"/>
        </w:rPr>
        <w:t>chenprozesse zwischen räumlich und zeitlich weit entfernten Partnern zusammen, klassif</w:t>
      </w:r>
      <w:r w:rsidR="00220760" w:rsidRPr="005C6549">
        <w:rPr>
          <w:sz w:val="24"/>
          <w:szCs w:val="24"/>
        </w:rPr>
        <w:t>i</w:t>
      </w:r>
      <w:r w:rsidR="00220760" w:rsidRPr="005C6549">
        <w:rPr>
          <w:sz w:val="24"/>
          <w:szCs w:val="24"/>
        </w:rPr>
        <w:t>zier</w:t>
      </w:r>
      <w:r>
        <w:rPr>
          <w:sz w:val="24"/>
          <w:szCs w:val="24"/>
        </w:rPr>
        <w:t>t</w:t>
      </w:r>
      <w:r w:rsidR="00220760" w:rsidRPr="005C6549">
        <w:rPr>
          <w:sz w:val="24"/>
          <w:szCs w:val="24"/>
        </w:rPr>
        <w:t xml:space="preserve"> die Zeichen, die uns aus den vergangenen 10.000 Jahren erreichen, und analysier</w:t>
      </w:r>
      <w:r w:rsidR="00641EBA">
        <w:rPr>
          <w:sz w:val="24"/>
          <w:szCs w:val="24"/>
        </w:rPr>
        <w:t>t</w:t>
      </w:r>
      <w:r w:rsidR="00220760" w:rsidRPr="005C6549">
        <w:rPr>
          <w:sz w:val="24"/>
          <w:szCs w:val="24"/>
        </w:rPr>
        <w:t xml:space="preserve"> bi</w:t>
      </w:r>
      <w:r w:rsidR="00220760" w:rsidRPr="005C6549">
        <w:rPr>
          <w:sz w:val="24"/>
          <w:szCs w:val="24"/>
        </w:rPr>
        <w:t>s</w:t>
      </w:r>
      <w:r w:rsidR="00220760" w:rsidRPr="005C6549">
        <w:rPr>
          <w:sz w:val="24"/>
          <w:szCs w:val="24"/>
        </w:rPr>
        <w:t xml:space="preserve">herige </w:t>
      </w:r>
      <w:r w:rsidR="001932E6">
        <w:rPr>
          <w:sz w:val="24"/>
          <w:szCs w:val="24"/>
        </w:rPr>
        <w:t xml:space="preserve">Versuche, </w:t>
      </w:r>
      <w:r w:rsidR="00220760" w:rsidRPr="005C6549">
        <w:rPr>
          <w:sz w:val="24"/>
          <w:szCs w:val="24"/>
        </w:rPr>
        <w:t xml:space="preserve">Mitteilungen an die </w:t>
      </w:r>
      <w:r w:rsidR="001932E6">
        <w:rPr>
          <w:sz w:val="24"/>
          <w:szCs w:val="24"/>
        </w:rPr>
        <w:t xml:space="preserve">ferne </w:t>
      </w:r>
      <w:r w:rsidR="00220760" w:rsidRPr="005C6549">
        <w:rPr>
          <w:sz w:val="24"/>
          <w:szCs w:val="24"/>
        </w:rPr>
        <w:t>Zukunft</w:t>
      </w:r>
      <w:r w:rsidR="001932E6">
        <w:rPr>
          <w:sz w:val="24"/>
          <w:szCs w:val="24"/>
        </w:rPr>
        <w:t xml:space="preserve"> zu senden</w:t>
      </w:r>
      <w:r w:rsidR="00220760" w:rsidRPr="005C6549">
        <w:rPr>
          <w:sz w:val="24"/>
          <w:szCs w:val="24"/>
        </w:rPr>
        <w:t xml:space="preserve">: die Zeitkapseln von Ninive, die Radiosendungen von </w:t>
      </w:r>
      <w:proofErr w:type="spellStart"/>
      <w:r w:rsidR="00220760" w:rsidRPr="005C6549">
        <w:rPr>
          <w:sz w:val="24"/>
          <w:szCs w:val="24"/>
        </w:rPr>
        <w:t>Arecibo</w:t>
      </w:r>
      <w:proofErr w:type="spellEnd"/>
      <w:r w:rsidR="00220760" w:rsidRPr="005C6549">
        <w:rPr>
          <w:sz w:val="24"/>
          <w:szCs w:val="24"/>
        </w:rPr>
        <w:t xml:space="preserve"> und die von</w:t>
      </w:r>
      <w:r w:rsidR="00BF3BA2" w:rsidRPr="005C6549">
        <w:rPr>
          <w:sz w:val="24"/>
          <w:szCs w:val="24"/>
        </w:rPr>
        <w:t xml:space="preserve"> </w:t>
      </w:r>
      <w:r w:rsidR="00220760" w:rsidRPr="005C6549">
        <w:rPr>
          <w:sz w:val="24"/>
          <w:szCs w:val="24"/>
        </w:rPr>
        <w:t>Raumsonden mitgeführten Bild-Ton-Träger.</w:t>
      </w:r>
      <w:r w:rsidR="00BF3BA2" w:rsidRPr="005C6549">
        <w:rPr>
          <w:sz w:val="24"/>
          <w:szCs w:val="24"/>
        </w:rPr>
        <w:t xml:space="preserve"> </w:t>
      </w:r>
      <w:r w:rsidR="00641EBA">
        <w:rPr>
          <w:sz w:val="24"/>
          <w:szCs w:val="24"/>
        </w:rPr>
        <w:t>D</w:t>
      </w:r>
      <w:r w:rsidR="00BF3BA2" w:rsidRPr="005C6549">
        <w:rPr>
          <w:sz w:val="24"/>
          <w:szCs w:val="24"/>
        </w:rPr>
        <w:t xml:space="preserve">ie physikalische, die biologische und die kulturelle Option </w:t>
      </w:r>
      <w:r w:rsidR="00641EBA">
        <w:rPr>
          <w:sz w:val="24"/>
          <w:szCs w:val="24"/>
        </w:rPr>
        <w:t xml:space="preserve">werden diskutiert; Posner spricht sich dabei für </w:t>
      </w:r>
      <w:r w:rsidR="00BF3BA2" w:rsidRPr="005C6549">
        <w:rPr>
          <w:sz w:val="24"/>
          <w:szCs w:val="24"/>
        </w:rPr>
        <w:t>die letztere aus.</w:t>
      </w:r>
    </w:p>
    <w:p w:rsidR="00742317" w:rsidRPr="005C6549" w:rsidRDefault="0058007E" w:rsidP="00297BCA">
      <w:pPr>
        <w:rPr>
          <w:sz w:val="24"/>
          <w:szCs w:val="24"/>
        </w:rPr>
      </w:pPr>
      <w:r>
        <w:rPr>
          <w:sz w:val="24"/>
          <w:szCs w:val="24"/>
        </w:rPr>
        <w:t xml:space="preserve">Roland </w:t>
      </w:r>
      <w:proofErr w:type="spellStart"/>
      <w:r w:rsidR="00AE244B">
        <w:rPr>
          <w:sz w:val="24"/>
          <w:szCs w:val="24"/>
        </w:rPr>
        <w:t>Posners</w:t>
      </w:r>
      <w:proofErr w:type="spellEnd"/>
      <w:r w:rsidR="00BF3BA2" w:rsidRPr="005C6549">
        <w:rPr>
          <w:sz w:val="24"/>
          <w:szCs w:val="24"/>
        </w:rPr>
        <w:t xml:space="preserve"> </w:t>
      </w:r>
      <w:r w:rsidR="00F14A50">
        <w:rPr>
          <w:sz w:val="24"/>
          <w:szCs w:val="24"/>
        </w:rPr>
        <w:t xml:space="preserve">1990 </w:t>
      </w:r>
      <w:r w:rsidR="00BF3BA2" w:rsidRPr="005C6549">
        <w:rPr>
          <w:sz w:val="24"/>
          <w:szCs w:val="24"/>
        </w:rPr>
        <w:t xml:space="preserve">herausgegebenes Buch „Warnungen an die ferne Zukunft“ </w:t>
      </w:r>
      <w:r w:rsidR="00F14A50">
        <w:rPr>
          <w:sz w:val="24"/>
          <w:szCs w:val="24"/>
        </w:rPr>
        <w:t xml:space="preserve">nimmt das </w:t>
      </w:r>
      <w:r w:rsidR="00BF3BA2" w:rsidRPr="005C6549">
        <w:rPr>
          <w:sz w:val="24"/>
          <w:szCs w:val="24"/>
        </w:rPr>
        <w:t>Thema</w:t>
      </w:r>
      <w:r w:rsidR="00F14A50">
        <w:rPr>
          <w:sz w:val="24"/>
          <w:szCs w:val="24"/>
        </w:rPr>
        <w:t xml:space="preserve"> </w:t>
      </w:r>
      <w:r w:rsidR="00291D91">
        <w:rPr>
          <w:sz w:val="24"/>
          <w:szCs w:val="24"/>
        </w:rPr>
        <w:t xml:space="preserve">der Atomsemiotik </w:t>
      </w:r>
      <w:r w:rsidR="00F14A50">
        <w:rPr>
          <w:sz w:val="24"/>
          <w:szCs w:val="24"/>
        </w:rPr>
        <w:t>erneut auf</w:t>
      </w:r>
      <w:r w:rsidR="00BF3BA2" w:rsidRPr="005C6549">
        <w:rPr>
          <w:sz w:val="24"/>
          <w:szCs w:val="24"/>
        </w:rPr>
        <w:t>. Dort präsentier</w:t>
      </w:r>
      <w:r w:rsidR="00291D91">
        <w:rPr>
          <w:sz w:val="24"/>
          <w:szCs w:val="24"/>
        </w:rPr>
        <w:t>t</w:t>
      </w:r>
      <w:r w:rsidR="00BF3BA2" w:rsidRPr="005C6549">
        <w:rPr>
          <w:sz w:val="24"/>
          <w:szCs w:val="24"/>
        </w:rPr>
        <w:t xml:space="preserve"> </w:t>
      </w:r>
      <w:r w:rsidR="00291D91">
        <w:rPr>
          <w:sz w:val="24"/>
          <w:szCs w:val="24"/>
        </w:rPr>
        <w:t xml:space="preserve">er </w:t>
      </w:r>
      <w:r w:rsidR="00BF3BA2" w:rsidRPr="005C6549">
        <w:rPr>
          <w:sz w:val="24"/>
          <w:szCs w:val="24"/>
        </w:rPr>
        <w:t xml:space="preserve">selbst einen Lösungsvorschlag, der auf der kulturellen Option der Vermittlung basiert. Ein </w:t>
      </w:r>
      <w:r w:rsidR="00291D91">
        <w:rPr>
          <w:sz w:val="24"/>
          <w:szCs w:val="24"/>
        </w:rPr>
        <w:t>anderer</w:t>
      </w:r>
      <w:r w:rsidR="003275A1">
        <w:rPr>
          <w:sz w:val="24"/>
          <w:szCs w:val="24"/>
        </w:rPr>
        <w:t xml:space="preserve"> kultureller </w:t>
      </w:r>
      <w:r w:rsidR="00BF3BA2" w:rsidRPr="005C6549">
        <w:rPr>
          <w:sz w:val="24"/>
          <w:szCs w:val="24"/>
        </w:rPr>
        <w:t xml:space="preserve">Vorschlag </w:t>
      </w:r>
      <w:r w:rsidR="00981E05">
        <w:rPr>
          <w:sz w:val="24"/>
          <w:szCs w:val="24"/>
        </w:rPr>
        <w:t xml:space="preserve">des Buchs stammt </w:t>
      </w:r>
      <w:r w:rsidR="00BF3BA2" w:rsidRPr="005C6549">
        <w:rPr>
          <w:sz w:val="24"/>
          <w:szCs w:val="24"/>
        </w:rPr>
        <w:t xml:space="preserve">von Thomas </w:t>
      </w:r>
      <w:proofErr w:type="spellStart"/>
      <w:r w:rsidR="00BF3BA2" w:rsidRPr="005C6549">
        <w:rPr>
          <w:sz w:val="24"/>
          <w:szCs w:val="24"/>
        </w:rPr>
        <w:t>Sebeok</w:t>
      </w:r>
      <w:proofErr w:type="spellEnd"/>
      <w:r w:rsidR="00BF3BA2" w:rsidRPr="005C6549">
        <w:rPr>
          <w:sz w:val="24"/>
          <w:szCs w:val="24"/>
        </w:rPr>
        <w:t xml:space="preserve">, </w:t>
      </w:r>
      <w:r w:rsidR="003275A1">
        <w:rPr>
          <w:sz w:val="24"/>
          <w:szCs w:val="24"/>
        </w:rPr>
        <w:t>dem im angloamerikanischen Raum damals wohl b</w:t>
      </w:r>
      <w:r w:rsidR="003275A1">
        <w:rPr>
          <w:sz w:val="24"/>
          <w:szCs w:val="24"/>
        </w:rPr>
        <w:t>e</w:t>
      </w:r>
      <w:r w:rsidR="003275A1">
        <w:rPr>
          <w:sz w:val="24"/>
          <w:szCs w:val="24"/>
        </w:rPr>
        <w:t xml:space="preserve">kanntesten </w:t>
      </w:r>
      <w:proofErr w:type="spellStart"/>
      <w:r w:rsidR="003275A1">
        <w:rPr>
          <w:sz w:val="24"/>
          <w:szCs w:val="24"/>
        </w:rPr>
        <w:t>Semiotiker</w:t>
      </w:r>
      <w:proofErr w:type="spellEnd"/>
      <w:r w:rsidR="00BF3BA2" w:rsidRPr="005C6549">
        <w:rPr>
          <w:sz w:val="24"/>
          <w:szCs w:val="24"/>
        </w:rPr>
        <w:t xml:space="preserve">. </w:t>
      </w:r>
      <w:proofErr w:type="spellStart"/>
      <w:r w:rsidR="00BF3BA2" w:rsidRPr="005C6549">
        <w:rPr>
          <w:sz w:val="24"/>
          <w:szCs w:val="24"/>
        </w:rPr>
        <w:t>Sebeok</w:t>
      </w:r>
      <w:proofErr w:type="spellEnd"/>
      <w:r w:rsidR="00BF3BA2" w:rsidRPr="005C6549">
        <w:rPr>
          <w:sz w:val="24"/>
          <w:szCs w:val="24"/>
        </w:rPr>
        <w:t xml:space="preserve"> </w:t>
      </w:r>
      <w:r w:rsidR="00981E05">
        <w:rPr>
          <w:sz w:val="24"/>
          <w:szCs w:val="24"/>
        </w:rPr>
        <w:t xml:space="preserve">vertritt </w:t>
      </w:r>
      <w:r w:rsidR="00BF3BA2" w:rsidRPr="005C6549">
        <w:rPr>
          <w:sz w:val="24"/>
          <w:szCs w:val="24"/>
        </w:rPr>
        <w:t xml:space="preserve">die Idee einer „Atompriesterschaft“, die als Elite das Wissen um die konkrete Gefahr </w:t>
      </w:r>
      <w:r w:rsidR="00B5284A">
        <w:rPr>
          <w:sz w:val="24"/>
          <w:szCs w:val="24"/>
        </w:rPr>
        <w:t>bewahrt</w:t>
      </w:r>
      <w:r w:rsidR="00BF3BA2" w:rsidRPr="005C6549">
        <w:rPr>
          <w:sz w:val="24"/>
          <w:szCs w:val="24"/>
        </w:rPr>
        <w:t>, während die große Mehrheit der Menschen nur ein Ritual mit dazugehöriger Legende, das vage vor ortsspezifischen Gefahren warnt, tradi</w:t>
      </w:r>
      <w:r w:rsidR="00BF3BA2" w:rsidRPr="005C6549">
        <w:rPr>
          <w:sz w:val="24"/>
          <w:szCs w:val="24"/>
        </w:rPr>
        <w:t>e</w:t>
      </w:r>
      <w:r w:rsidR="00BF3BA2" w:rsidRPr="005C6549">
        <w:rPr>
          <w:sz w:val="24"/>
          <w:szCs w:val="24"/>
        </w:rPr>
        <w:t xml:space="preserve">ren soll. Diese Aufteilung ist </w:t>
      </w:r>
      <w:r w:rsidR="00B910DA">
        <w:rPr>
          <w:sz w:val="24"/>
          <w:szCs w:val="24"/>
        </w:rPr>
        <w:t xml:space="preserve">sicherlich </w:t>
      </w:r>
      <w:r w:rsidR="00BF3BA2" w:rsidRPr="005C6549">
        <w:rPr>
          <w:sz w:val="24"/>
          <w:szCs w:val="24"/>
        </w:rPr>
        <w:t>vergangenheitsorientiert und undemokratisch; sie birgt Gefahren des Missbrauchs durch die Elite sowie des Wissensverlusts durch deren A</w:t>
      </w:r>
      <w:r w:rsidR="00BF3BA2" w:rsidRPr="005C6549">
        <w:rPr>
          <w:sz w:val="24"/>
          <w:szCs w:val="24"/>
        </w:rPr>
        <w:t>b</w:t>
      </w:r>
      <w:r w:rsidR="00BF3BA2" w:rsidRPr="005C6549">
        <w:rPr>
          <w:sz w:val="24"/>
          <w:szCs w:val="24"/>
        </w:rPr>
        <w:t>setzung.</w:t>
      </w:r>
    </w:p>
    <w:p w:rsidR="002B2262" w:rsidRDefault="00981E05" w:rsidP="00297BCA">
      <w:pPr>
        <w:rPr>
          <w:sz w:val="24"/>
          <w:szCs w:val="24"/>
        </w:rPr>
      </w:pPr>
      <w:r>
        <w:rPr>
          <w:sz w:val="24"/>
          <w:szCs w:val="24"/>
        </w:rPr>
        <w:t>Der Lösungsansatz von Roland Posner beruht auf einem „Drei-Kammer-System“</w:t>
      </w:r>
      <w:r w:rsidR="0051150E" w:rsidRPr="005C6549">
        <w:rPr>
          <w:sz w:val="24"/>
          <w:szCs w:val="24"/>
        </w:rPr>
        <w:t xml:space="preserve">, ausgehend von der Annahme, dass sich kollektives Wissen in einer </w:t>
      </w:r>
      <w:r w:rsidR="00D06579">
        <w:rPr>
          <w:sz w:val="24"/>
          <w:szCs w:val="24"/>
        </w:rPr>
        <w:t xml:space="preserve">demokratischen </w:t>
      </w:r>
      <w:r w:rsidR="00220644">
        <w:rPr>
          <w:sz w:val="24"/>
          <w:szCs w:val="24"/>
        </w:rPr>
        <w:t xml:space="preserve">Gesellschaft </w:t>
      </w:r>
      <w:r w:rsidR="00D06579">
        <w:rPr>
          <w:sz w:val="24"/>
          <w:szCs w:val="24"/>
        </w:rPr>
        <w:t xml:space="preserve">auch </w:t>
      </w:r>
      <w:r w:rsidR="0051150E" w:rsidRPr="005C6549">
        <w:rPr>
          <w:sz w:val="24"/>
          <w:szCs w:val="24"/>
        </w:rPr>
        <w:t xml:space="preserve">nur auf demokratischem Wege, und in Verbindung mit einer Entwicklung des </w:t>
      </w:r>
      <w:r w:rsidR="005E6BC1">
        <w:rPr>
          <w:sz w:val="24"/>
          <w:szCs w:val="24"/>
        </w:rPr>
        <w:t xml:space="preserve">kulturellen </w:t>
      </w:r>
      <w:r w:rsidR="0051150E" w:rsidRPr="005C6549">
        <w:rPr>
          <w:sz w:val="24"/>
          <w:szCs w:val="24"/>
        </w:rPr>
        <w:t>Gewissens, langfristig sichern lässt.</w:t>
      </w:r>
      <w:r w:rsidR="000B4D16" w:rsidRPr="005C6549">
        <w:rPr>
          <w:sz w:val="24"/>
          <w:szCs w:val="24"/>
        </w:rPr>
        <w:t xml:space="preserve"> </w:t>
      </w:r>
      <w:r w:rsidR="00545F2B">
        <w:rPr>
          <w:sz w:val="24"/>
          <w:szCs w:val="24"/>
        </w:rPr>
        <w:t>Zwar w</w:t>
      </w:r>
      <w:r w:rsidR="000B4D16" w:rsidRPr="005C6549">
        <w:rPr>
          <w:sz w:val="24"/>
          <w:szCs w:val="24"/>
        </w:rPr>
        <w:t xml:space="preserve">urden in der Vergangenheit </w:t>
      </w:r>
      <w:r w:rsidR="00CC0F8D" w:rsidRPr="005C6549">
        <w:rPr>
          <w:sz w:val="24"/>
          <w:szCs w:val="24"/>
        </w:rPr>
        <w:t xml:space="preserve">ethische </w:t>
      </w:r>
      <w:r w:rsidR="000B4D16" w:rsidRPr="005C6549">
        <w:rPr>
          <w:sz w:val="24"/>
          <w:szCs w:val="24"/>
        </w:rPr>
        <w:t xml:space="preserve">Prinzipien </w:t>
      </w:r>
      <w:r w:rsidR="00CC0F8D" w:rsidRPr="005C6549">
        <w:rPr>
          <w:sz w:val="24"/>
          <w:szCs w:val="24"/>
        </w:rPr>
        <w:t xml:space="preserve">und im Verbund damit auch Wissen </w:t>
      </w:r>
      <w:r w:rsidR="000B4D16" w:rsidRPr="005C6549">
        <w:rPr>
          <w:sz w:val="24"/>
          <w:szCs w:val="24"/>
        </w:rPr>
        <w:t xml:space="preserve">durch hierarchisch gegliederte Priesterschaften über Jahrtausende übermittelt, </w:t>
      </w:r>
      <w:r w:rsidR="00545F2B">
        <w:rPr>
          <w:sz w:val="24"/>
          <w:szCs w:val="24"/>
        </w:rPr>
        <w:t xml:space="preserve">doch diese </w:t>
      </w:r>
      <w:r w:rsidR="00CC0F8D" w:rsidRPr="005C6549">
        <w:rPr>
          <w:sz w:val="24"/>
          <w:szCs w:val="24"/>
        </w:rPr>
        <w:t xml:space="preserve">Lösung </w:t>
      </w:r>
      <w:r w:rsidR="00545F2B">
        <w:rPr>
          <w:sz w:val="24"/>
          <w:szCs w:val="24"/>
        </w:rPr>
        <w:t>muss, um erfolgreich zu sein, an heutige Kult</w:t>
      </w:r>
      <w:r w:rsidR="00545F2B">
        <w:rPr>
          <w:sz w:val="24"/>
          <w:szCs w:val="24"/>
        </w:rPr>
        <w:t>u</w:t>
      </w:r>
      <w:r w:rsidR="00545F2B">
        <w:rPr>
          <w:sz w:val="24"/>
          <w:szCs w:val="24"/>
        </w:rPr>
        <w:t>ren angepasst werden</w:t>
      </w:r>
      <w:r w:rsidR="00CC0F8D" w:rsidRPr="005C6549">
        <w:rPr>
          <w:sz w:val="24"/>
          <w:szCs w:val="24"/>
        </w:rPr>
        <w:t xml:space="preserve">, insbesondere bei einem Wissen mit hohem Missbrauchspotential. </w:t>
      </w:r>
      <w:r w:rsidR="00A91742">
        <w:rPr>
          <w:sz w:val="24"/>
          <w:szCs w:val="24"/>
        </w:rPr>
        <w:lastRenderedPageBreak/>
        <w:t>Andererseits sind d</w:t>
      </w:r>
      <w:r w:rsidR="00CC0F8D" w:rsidRPr="005C6549">
        <w:rPr>
          <w:sz w:val="24"/>
          <w:szCs w:val="24"/>
        </w:rPr>
        <w:t>emokratische Politiker in ihren Entscheidungen stets durch die nächste Wahl gebunden und neigen daher zu kurzfristigem Denken und oberflächlichen Maßna</w:t>
      </w:r>
      <w:r w:rsidR="00CC0F8D" w:rsidRPr="005C6549">
        <w:rPr>
          <w:sz w:val="24"/>
          <w:szCs w:val="24"/>
        </w:rPr>
        <w:t>h</w:t>
      </w:r>
      <w:r w:rsidR="00CC0F8D" w:rsidRPr="005C6549">
        <w:rPr>
          <w:sz w:val="24"/>
          <w:szCs w:val="24"/>
        </w:rPr>
        <w:t>men.</w:t>
      </w:r>
    </w:p>
    <w:p w:rsidR="00AD79D5" w:rsidRPr="005C6549" w:rsidRDefault="00AE244B" w:rsidP="00297BCA">
      <w:pPr>
        <w:rPr>
          <w:sz w:val="24"/>
          <w:szCs w:val="24"/>
        </w:rPr>
      </w:pPr>
      <w:r>
        <w:rPr>
          <w:sz w:val="24"/>
          <w:szCs w:val="24"/>
        </w:rPr>
        <w:t xml:space="preserve">Posner schlägt </w:t>
      </w:r>
      <w:r w:rsidR="00CC0F8D" w:rsidRPr="005C6549">
        <w:rPr>
          <w:sz w:val="24"/>
          <w:szCs w:val="24"/>
        </w:rPr>
        <w:t xml:space="preserve">ein verfassungsrechtlich verankertes Drei-Kammer-System vor, </w:t>
      </w:r>
      <w:r w:rsidR="006808B2">
        <w:rPr>
          <w:sz w:val="24"/>
          <w:szCs w:val="24"/>
        </w:rPr>
        <w:t>bei dem</w:t>
      </w:r>
      <w:r w:rsidR="00CC0F8D" w:rsidRPr="005C6549">
        <w:rPr>
          <w:sz w:val="24"/>
          <w:szCs w:val="24"/>
        </w:rPr>
        <w:t xml:space="preserve"> das jeweilige Landesparlament und die in vielen Ländern vorhandene ko</w:t>
      </w:r>
      <w:r w:rsidR="00A8360D">
        <w:rPr>
          <w:sz w:val="24"/>
          <w:szCs w:val="24"/>
        </w:rPr>
        <w:t>ntrollierende zweite Kammer (de</w:t>
      </w:r>
      <w:r w:rsidR="006808B2">
        <w:rPr>
          <w:sz w:val="24"/>
          <w:szCs w:val="24"/>
        </w:rPr>
        <w:t>r</w:t>
      </w:r>
      <w:r w:rsidR="00A8360D">
        <w:rPr>
          <w:sz w:val="24"/>
          <w:szCs w:val="24"/>
        </w:rPr>
        <w:t xml:space="preserve"> Bundesrat in Deutschland; de</w:t>
      </w:r>
      <w:r w:rsidR="006808B2">
        <w:rPr>
          <w:sz w:val="24"/>
          <w:szCs w:val="24"/>
        </w:rPr>
        <w:t>r</w:t>
      </w:r>
      <w:r w:rsidR="00CC0F8D" w:rsidRPr="005C6549">
        <w:rPr>
          <w:sz w:val="24"/>
          <w:szCs w:val="24"/>
        </w:rPr>
        <w:t xml:space="preserve"> Senat in den USA) durch eine dritte Kammer, den „Zukunftsrat“, er</w:t>
      </w:r>
      <w:r w:rsidR="001B5D3F">
        <w:rPr>
          <w:sz w:val="24"/>
          <w:szCs w:val="24"/>
        </w:rPr>
        <w:t>gänzt</w:t>
      </w:r>
      <w:r w:rsidR="00F222D6">
        <w:rPr>
          <w:sz w:val="24"/>
          <w:szCs w:val="24"/>
        </w:rPr>
        <w:t xml:space="preserve"> wird</w:t>
      </w:r>
      <w:r w:rsidR="00CC0F8D" w:rsidRPr="005C6549">
        <w:rPr>
          <w:sz w:val="24"/>
          <w:szCs w:val="24"/>
        </w:rPr>
        <w:t xml:space="preserve">. </w:t>
      </w:r>
      <w:r w:rsidR="005447EB" w:rsidRPr="005C6549">
        <w:rPr>
          <w:sz w:val="24"/>
          <w:szCs w:val="24"/>
        </w:rPr>
        <w:t>Auch diese Kammer wird demokratisch gewählt und hat legislative Kompetenzen. Sie erhält explizit die Aufgabe, die Interessen zukünftiger Generat</w:t>
      </w:r>
      <w:r w:rsidR="005447EB" w:rsidRPr="005C6549">
        <w:rPr>
          <w:sz w:val="24"/>
          <w:szCs w:val="24"/>
        </w:rPr>
        <w:t>i</w:t>
      </w:r>
      <w:r w:rsidR="005447EB" w:rsidRPr="005C6549">
        <w:rPr>
          <w:sz w:val="24"/>
          <w:szCs w:val="24"/>
        </w:rPr>
        <w:t xml:space="preserve">onen zu vertreten und </w:t>
      </w:r>
      <w:r w:rsidR="00A54868">
        <w:rPr>
          <w:sz w:val="24"/>
          <w:szCs w:val="24"/>
        </w:rPr>
        <w:t xml:space="preserve">ihre </w:t>
      </w:r>
      <w:r w:rsidR="005447EB" w:rsidRPr="005C6549">
        <w:rPr>
          <w:sz w:val="24"/>
          <w:szCs w:val="24"/>
        </w:rPr>
        <w:t>Lebensgrundlagen zu schützen. Der Zukunftsrat erlässt dabei Normen für die Gesetzgebung, an die sich die anderen Kammern halten müssen. Dieser L</w:t>
      </w:r>
      <w:r w:rsidR="005447EB" w:rsidRPr="005C6549">
        <w:rPr>
          <w:sz w:val="24"/>
          <w:szCs w:val="24"/>
        </w:rPr>
        <w:t>ö</w:t>
      </w:r>
      <w:r w:rsidR="005447EB" w:rsidRPr="005C6549">
        <w:rPr>
          <w:sz w:val="24"/>
          <w:szCs w:val="24"/>
        </w:rPr>
        <w:t xml:space="preserve">sungsvorschlag ist somit ein explizit politischer; er ist zugleich in ein Verständnis kultureller Prozesse </w:t>
      </w:r>
      <w:r w:rsidR="00AB019C">
        <w:rPr>
          <w:sz w:val="24"/>
          <w:szCs w:val="24"/>
        </w:rPr>
        <w:t xml:space="preserve">und kulturellen Wandels </w:t>
      </w:r>
      <w:r w:rsidR="005447EB" w:rsidRPr="005C6549">
        <w:rPr>
          <w:sz w:val="24"/>
          <w:szCs w:val="24"/>
        </w:rPr>
        <w:t>eingebunden.</w:t>
      </w:r>
      <w:r w:rsidR="008F02C1">
        <w:rPr>
          <w:sz w:val="24"/>
          <w:szCs w:val="24"/>
        </w:rPr>
        <w:t xml:space="preserve"> </w:t>
      </w:r>
      <w:r w:rsidR="005447EB" w:rsidRPr="005C6549">
        <w:rPr>
          <w:sz w:val="24"/>
          <w:szCs w:val="24"/>
        </w:rPr>
        <w:t xml:space="preserve">Während die anderen Artikel des Bandes dazu neigen, „wartungsfrei arbeitende, in sich geschlossene Mechanismen“ technischer, biologischer oder kultureller Art zu entwerfen, basiert </w:t>
      </w:r>
      <w:proofErr w:type="spellStart"/>
      <w:r>
        <w:rPr>
          <w:sz w:val="24"/>
          <w:szCs w:val="24"/>
        </w:rPr>
        <w:t>Posners</w:t>
      </w:r>
      <w:proofErr w:type="spellEnd"/>
      <w:r>
        <w:rPr>
          <w:sz w:val="24"/>
          <w:szCs w:val="24"/>
        </w:rPr>
        <w:t xml:space="preserve"> </w:t>
      </w:r>
      <w:r w:rsidR="005447EB" w:rsidRPr="005C6549">
        <w:rPr>
          <w:sz w:val="24"/>
          <w:szCs w:val="24"/>
        </w:rPr>
        <w:t>Vorschlag auf der Erkenntnis, dass das künstliche Abschließen eines Bereichs vom Denken und Entscheiden der Menschen nicht möglich ist. Die im Zukunftsrat von gewählten Repräsentanten übernommenen Aufg</w:t>
      </w:r>
      <w:r w:rsidR="005447EB" w:rsidRPr="005C6549">
        <w:rPr>
          <w:sz w:val="24"/>
          <w:szCs w:val="24"/>
        </w:rPr>
        <w:t>a</w:t>
      </w:r>
      <w:r w:rsidR="005447EB" w:rsidRPr="005C6549">
        <w:rPr>
          <w:sz w:val="24"/>
          <w:szCs w:val="24"/>
        </w:rPr>
        <w:t xml:space="preserve">ben sind explizit </w:t>
      </w:r>
      <w:r w:rsidR="0036547C">
        <w:rPr>
          <w:sz w:val="24"/>
          <w:szCs w:val="24"/>
        </w:rPr>
        <w:t xml:space="preserve">in der Verfassung </w:t>
      </w:r>
      <w:r w:rsidR="005447EB" w:rsidRPr="005C6549">
        <w:rPr>
          <w:sz w:val="24"/>
          <w:szCs w:val="24"/>
        </w:rPr>
        <w:t xml:space="preserve">formuliert; sie </w:t>
      </w:r>
      <w:r w:rsidR="0036547C">
        <w:rPr>
          <w:sz w:val="24"/>
          <w:szCs w:val="24"/>
        </w:rPr>
        <w:t>können</w:t>
      </w:r>
      <w:r w:rsidR="005447EB" w:rsidRPr="005C6549">
        <w:rPr>
          <w:sz w:val="24"/>
          <w:szCs w:val="24"/>
        </w:rPr>
        <w:t xml:space="preserve"> </w:t>
      </w:r>
      <w:r w:rsidR="0036547C">
        <w:rPr>
          <w:sz w:val="24"/>
          <w:szCs w:val="24"/>
        </w:rPr>
        <w:t>damit in einer geänderten Verfa</w:t>
      </w:r>
      <w:r w:rsidR="0036547C">
        <w:rPr>
          <w:sz w:val="24"/>
          <w:szCs w:val="24"/>
        </w:rPr>
        <w:t>s</w:t>
      </w:r>
      <w:r w:rsidR="0036547C">
        <w:rPr>
          <w:sz w:val="24"/>
          <w:szCs w:val="24"/>
        </w:rPr>
        <w:t xml:space="preserve">sung – etwa </w:t>
      </w:r>
      <w:r w:rsidR="005447EB" w:rsidRPr="005C6549">
        <w:rPr>
          <w:sz w:val="24"/>
          <w:szCs w:val="24"/>
        </w:rPr>
        <w:t xml:space="preserve">bei einer basisdemokratischen Neuorganisation </w:t>
      </w:r>
      <w:r w:rsidR="0036547C">
        <w:rPr>
          <w:sz w:val="24"/>
          <w:szCs w:val="24"/>
        </w:rPr>
        <w:t xml:space="preserve">der Legislative – </w:t>
      </w:r>
      <w:r w:rsidR="005447EB" w:rsidRPr="005C6549">
        <w:rPr>
          <w:sz w:val="24"/>
          <w:szCs w:val="24"/>
        </w:rPr>
        <w:t>berücksichtigt werden</w:t>
      </w:r>
      <w:r w:rsidR="00A9272B" w:rsidRPr="005C6549">
        <w:rPr>
          <w:sz w:val="24"/>
          <w:szCs w:val="24"/>
        </w:rPr>
        <w:t>.</w:t>
      </w:r>
      <w:r w:rsidR="004D6FFA" w:rsidRPr="005C6549">
        <w:rPr>
          <w:sz w:val="24"/>
          <w:szCs w:val="24"/>
        </w:rPr>
        <w:t xml:space="preserve"> Der Aufsatz formuliert wie nebenbei auch kultursemiotische Erkenntnisse bezüglich der Funktion und der Stabilität von Wissen unter wechselnden kulturellen Bedingungen.</w:t>
      </w:r>
    </w:p>
    <w:p w:rsidR="00EE096C" w:rsidRPr="005C6549" w:rsidRDefault="00A9272B" w:rsidP="00EE096C">
      <w:pPr>
        <w:rPr>
          <w:sz w:val="24"/>
          <w:szCs w:val="24"/>
        </w:rPr>
      </w:pPr>
      <w:r w:rsidRPr="005C6549">
        <w:rPr>
          <w:sz w:val="24"/>
          <w:szCs w:val="24"/>
        </w:rPr>
        <w:t>(</w:t>
      </w:r>
      <w:r w:rsidR="00DA7381">
        <w:rPr>
          <w:sz w:val="24"/>
          <w:szCs w:val="24"/>
        </w:rPr>
        <w:t>7</w:t>
      </w:r>
      <w:r w:rsidRPr="005C6549">
        <w:rPr>
          <w:sz w:val="24"/>
          <w:szCs w:val="24"/>
        </w:rPr>
        <w:t>)</w:t>
      </w:r>
      <w:r w:rsidRPr="005C6549">
        <w:rPr>
          <w:sz w:val="24"/>
          <w:szCs w:val="24"/>
        </w:rPr>
        <w:tab/>
        <w:t xml:space="preserve">Somit sind wir </w:t>
      </w:r>
      <w:r w:rsidR="002713F9" w:rsidRPr="005C6549">
        <w:rPr>
          <w:sz w:val="24"/>
          <w:szCs w:val="24"/>
        </w:rPr>
        <w:t>über die Atomsemiotik</w:t>
      </w:r>
      <w:r w:rsidR="00AD79D5" w:rsidRPr="005C6549">
        <w:rPr>
          <w:sz w:val="24"/>
          <w:szCs w:val="24"/>
        </w:rPr>
        <w:t xml:space="preserve"> zur Kultursemiotik gekommen. </w:t>
      </w:r>
      <w:r w:rsidR="00A56AD9" w:rsidRPr="005C6549">
        <w:rPr>
          <w:sz w:val="24"/>
          <w:szCs w:val="24"/>
        </w:rPr>
        <w:t xml:space="preserve">Hier möchte ich den </w:t>
      </w:r>
      <w:r w:rsidR="009E622F" w:rsidRPr="005C6549">
        <w:rPr>
          <w:sz w:val="24"/>
          <w:szCs w:val="24"/>
        </w:rPr>
        <w:t xml:space="preserve">1989 </w:t>
      </w:r>
      <w:r w:rsidR="00204975">
        <w:rPr>
          <w:sz w:val="24"/>
          <w:szCs w:val="24"/>
        </w:rPr>
        <w:t xml:space="preserve">erstmals </w:t>
      </w:r>
      <w:r w:rsidR="009E622F" w:rsidRPr="005C6549">
        <w:rPr>
          <w:sz w:val="24"/>
          <w:szCs w:val="24"/>
        </w:rPr>
        <w:t>erschienen</w:t>
      </w:r>
      <w:r w:rsidR="00204975">
        <w:rPr>
          <w:sz w:val="24"/>
          <w:szCs w:val="24"/>
        </w:rPr>
        <w:t>en</w:t>
      </w:r>
      <w:r w:rsidR="009E622F" w:rsidRPr="005C6549">
        <w:rPr>
          <w:sz w:val="24"/>
          <w:szCs w:val="24"/>
        </w:rPr>
        <w:t xml:space="preserve"> Aufsatz „</w:t>
      </w:r>
      <w:proofErr w:type="spellStart"/>
      <w:r w:rsidR="009E622F" w:rsidRPr="005C6549">
        <w:rPr>
          <w:sz w:val="24"/>
          <w:szCs w:val="24"/>
        </w:rPr>
        <w:t>What</w:t>
      </w:r>
      <w:proofErr w:type="spellEnd"/>
      <w:r w:rsidR="009E622F" w:rsidRPr="005C6549">
        <w:rPr>
          <w:sz w:val="24"/>
          <w:szCs w:val="24"/>
        </w:rPr>
        <w:t xml:space="preserve"> </w:t>
      </w:r>
      <w:r w:rsidR="00C21D77">
        <w:rPr>
          <w:sz w:val="24"/>
          <w:szCs w:val="24"/>
        </w:rPr>
        <w:t>I</w:t>
      </w:r>
      <w:r w:rsidR="009E622F" w:rsidRPr="005C6549">
        <w:rPr>
          <w:sz w:val="24"/>
          <w:szCs w:val="24"/>
        </w:rPr>
        <w:t xml:space="preserve">s Culture“, </w:t>
      </w:r>
      <w:r w:rsidR="00A56AD9" w:rsidRPr="005C6549">
        <w:rPr>
          <w:sz w:val="24"/>
          <w:szCs w:val="24"/>
        </w:rPr>
        <w:t xml:space="preserve">1992 </w:t>
      </w:r>
      <w:r w:rsidR="009E622F" w:rsidRPr="005C6549">
        <w:rPr>
          <w:sz w:val="24"/>
          <w:szCs w:val="24"/>
        </w:rPr>
        <w:t xml:space="preserve">auf Deutsch </w:t>
      </w:r>
      <w:r w:rsidR="00F25CFF">
        <w:rPr>
          <w:sz w:val="24"/>
          <w:szCs w:val="24"/>
        </w:rPr>
        <w:t>publiziert</w:t>
      </w:r>
      <w:r w:rsidR="009E622F" w:rsidRPr="005C6549">
        <w:rPr>
          <w:sz w:val="24"/>
          <w:szCs w:val="24"/>
        </w:rPr>
        <w:t xml:space="preserve"> als </w:t>
      </w:r>
      <w:r w:rsidR="00926A1E" w:rsidRPr="005C6549">
        <w:rPr>
          <w:sz w:val="24"/>
          <w:szCs w:val="24"/>
        </w:rPr>
        <w:t>„Was ist Kultur? Zur semiotischen Explikation anthropologischer Grundbegriffe“</w:t>
      </w:r>
      <w:r w:rsidR="009E622F" w:rsidRPr="005C6549">
        <w:rPr>
          <w:sz w:val="24"/>
          <w:szCs w:val="24"/>
        </w:rPr>
        <w:t>,</w:t>
      </w:r>
      <w:r w:rsidR="00926A1E" w:rsidRPr="005C6549">
        <w:rPr>
          <w:sz w:val="24"/>
          <w:szCs w:val="24"/>
        </w:rPr>
        <w:t xml:space="preserve"> </w:t>
      </w:r>
      <w:r w:rsidR="00A56AD9" w:rsidRPr="005C6549">
        <w:rPr>
          <w:sz w:val="24"/>
          <w:szCs w:val="24"/>
        </w:rPr>
        <w:t>herausgre</w:t>
      </w:r>
      <w:r w:rsidR="00A56AD9" w:rsidRPr="005C6549">
        <w:rPr>
          <w:sz w:val="24"/>
          <w:szCs w:val="24"/>
        </w:rPr>
        <w:t>i</w:t>
      </w:r>
      <w:r w:rsidR="00A56AD9" w:rsidRPr="005C6549">
        <w:rPr>
          <w:sz w:val="24"/>
          <w:szCs w:val="24"/>
        </w:rPr>
        <w:t xml:space="preserve">fen. </w:t>
      </w:r>
      <w:r w:rsidR="00103FD2" w:rsidRPr="005C6549">
        <w:rPr>
          <w:sz w:val="24"/>
          <w:szCs w:val="24"/>
        </w:rPr>
        <w:t xml:space="preserve">Darin wird ein Jahrhundert anthropologischer Forschung zusammengefasst, indem drei Ebenen der Kultur postuliert werden: Die </w:t>
      </w:r>
      <w:r w:rsidR="008124B2" w:rsidRPr="005C6549">
        <w:rPr>
          <w:sz w:val="24"/>
          <w:szCs w:val="24"/>
        </w:rPr>
        <w:t xml:space="preserve">„soziale Kultur“ besteht aus den </w:t>
      </w:r>
      <w:r w:rsidR="00103FD2" w:rsidRPr="005C6549">
        <w:rPr>
          <w:sz w:val="24"/>
          <w:szCs w:val="24"/>
        </w:rPr>
        <w:t>Zeichenbenutzern</w:t>
      </w:r>
      <w:r w:rsidR="008124B2" w:rsidRPr="005C6549">
        <w:rPr>
          <w:sz w:val="24"/>
          <w:szCs w:val="24"/>
        </w:rPr>
        <w:t>, Institutionen und Ritualen einer Kultur</w:t>
      </w:r>
      <w:r w:rsidR="00350F64" w:rsidRPr="005C6549">
        <w:rPr>
          <w:sz w:val="24"/>
          <w:szCs w:val="24"/>
        </w:rPr>
        <w:t>. D</w:t>
      </w:r>
      <w:r w:rsidR="00103FD2" w:rsidRPr="005C6549">
        <w:rPr>
          <w:sz w:val="24"/>
          <w:szCs w:val="24"/>
        </w:rPr>
        <w:t xml:space="preserve">ie </w:t>
      </w:r>
      <w:r w:rsidR="00DE5DBC" w:rsidRPr="005C6549">
        <w:rPr>
          <w:sz w:val="24"/>
          <w:szCs w:val="24"/>
        </w:rPr>
        <w:t xml:space="preserve">„materiale Kultur“ besteht aus dem </w:t>
      </w:r>
      <w:r w:rsidR="00103FD2" w:rsidRPr="005C6549">
        <w:rPr>
          <w:sz w:val="24"/>
          <w:szCs w:val="24"/>
        </w:rPr>
        <w:t>System von Artefakten</w:t>
      </w:r>
      <w:r w:rsidR="00350F64" w:rsidRPr="005C6549">
        <w:rPr>
          <w:sz w:val="24"/>
          <w:szCs w:val="24"/>
        </w:rPr>
        <w:t xml:space="preserve"> </w:t>
      </w:r>
      <w:r w:rsidR="00DE5DBC" w:rsidRPr="005C6549">
        <w:rPr>
          <w:sz w:val="24"/>
          <w:szCs w:val="24"/>
        </w:rPr>
        <w:t xml:space="preserve">(dazu gehören auch Texte) einer Kultur. </w:t>
      </w:r>
      <w:r w:rsidR="00350F64" w:rsidRPr="005C6549">
        <w:rPr>
          <w:sz w:val="24"/>
          <w:szCs w:val="24"/>
        </w:rPr>
        <w:t xml:space="preserve">Die </w:t>
      </w:r>
      <w:r w:rsidR="00DE5DBC" w:rsidRPr="005C6549">
        <w:rPr>
          <w:sz w:val="24"/>
          <w:szCs w:val="24"/>
        </w:rPr>
        <w:t xml:space="preserve">„mentale Kultur“ </w:t>
      </w:r>
      <w:r w:rsidR="00FE2368" w:rsidRPr="005C6549">
        <w:rPr>
          <w:sz w:val="24"/>
          <w:szCs w:val="24"/>
        </w:rPr>
        <w:t xml:space="preserve">schließlich </w:t>
      </w:r>
      <w:r w:rsidR="00DE5DBC" w:rsidRPr="005C6549">
        <w:rPr>
          <w:sz w:val="24"/>
          <w:szCs w:val="24"/>
        </w:rPr>
        <w:t xml:space="preserve">besteht aus den </w:t>
      </w:r>
      <w:r w:rsidR="00FE2368" w:rsidRPr="005C6549">
        <w:rPr>
          <w:sz w:val="24"/>
          <w:szCs w:val="24"/>
        </w:rPr>
        <w:t xml:space="preserve">Kodes oder </w:t>
      </w:r>
      <w:r w:rsidR="008124B2" w:rsidRPr="005C6549">
        <w:rPr>
          <w:sz w:val="24"/>
          <w:szCs w:val="24"/>
        </w:rPr>
        <w:t>Zeichensystemen</w:t>
      </w:r>
      <w:r w:rsidR="00742317" w:rsidRPr="005C6549">
        <w:rPr>
          <w:sz w:val="24"/>
          <w:szCs w:val="24"/>
        </w:rPr>
        <w:t xml:space="preserve"> </w:t>
      </w:r>
      <w:r w:rsidR="00DE5DBC" w:rsidRPr="005C6549">
        <w:rPr>
          <w:sz w:val="24"/>
          <w:szCs w:val="24"/>
        </w:rPr>
        <w:t xml:space="preserve">einer Kultur. </w:t>
      </w:r>
      <w:r w:rsidR="00EE096C" w:rsidRPr="005C6549">
        <w:rPr>
          <w:sz w:val="24"/>
          <w:szCs w:val="24"/>
        </w:rPr>
        <w:t xml:space="preserve">Ausgehend von dieser Dreiteilung </w:t>
      </w:r>
      <w:r w:rsidR="009E622F" w:rsidRPr="005C6549">
        <w:rPr>
          <w:sz w:val="24"/>
          <w:szCs w:val="24"/>
        </w:rPr>
        <w:t>we</w:t>
      </w:r>
      <w:r w:rsidR="009E622F" w:rsidRPr="005C6549">
        <w:rPr>
          <w:sz w:val="24"/>
          <w:szCs w:val="24"/>
        </w:rPr>
        <w:t>r</w:t>
      </w:r>
      <w:r w:rsidR="009E622F" w:rsidRPr="005C6549">
        <w:rPr>
          <w:sz w:val="24"/>
          <w:szCs w:val="24"/>
        </w:rPr>
        <w:t>den i</w:t>
      </w:r>
      <w:r w:rsidR="00EE096C" w:rsidRPr="005C6549">
        <w:rPr>
          <w:sz w:val="24"/>
          <w:szCs w:val="24"/>
        </w:rPr>
        <w:t>n den genannten Texten anthropologische Grundbegriffe wie „Gesellschaft“, „Zivilisat</w:t>
      </w:r>
      <w:r w:rsidR="00EE096C" w:rsidRPr="005C6549">
        <w:rPr>
          <w:sz w:val="24"/>
          <w:szCs w:val="24"/>
        </w:rPr>
        <w:t>i</w:t>
      </w:r>
      <w:r w:rsidR="00EE096C" w:rsidRPr="005C6549">
        <w:rPr>
          <w:sz w:val="24"/>
          <w:szCs w:val="24"/>
        </w:rPr>
        <w:t>on“, „Artefakt“, „Instrument“, „</w:t>
      </w:r>
      <w:r w:rsidR="009E622F" w:rsidRPr="005C6549">
        <w:rPr>
          <w:sz w:val="24"/>
          <w:szCs w:val="24"/>
        </w:rPr>
        <w:t>Werkzeug</w:t>
      </w:r>
      <w:r w:rsidR="00EE096C" w:rsidRPr="005C6549">
        <w:rPr>
          <w:sz w:val="24"/>
          <w:szCs w:val="24"/>
        </w:rPr>
        <w:t xml:space="preserve">“ </w:t>
      </w:r>
      <w:r w:rsidR="009E622F" w:rsidRPr="005C6549">
        <w:rPr>
          <w:sz w:val="24"/>
          <w:szCs w:val="24"/>
        </w:rPr>
        <w:t>und „Text“ expliziert.</w:t>
      </w:r>
    </w:p>
    <w:p w:rsidR="005447EB" w:rsidRPr="005C6549" w:rsidRDefault="009E622F" w:rsidP="00297BCA">
      <w:pPr>
        <w:rPr>
          <w:sz w:val="24"/>
          <w:szCs w:val="24"/>
        </w:rPr>
      </w:pPr>
      <w:r w:rsidRPr="005C6549">
        <w:rPr>
          <w:sz w:val="24"/>
          <w:szCs w:val="24"/>
        </w:rPr>
        <w:t xml:space="preserve">Außerdem werden auf dieser Grundlage </w:t>
      </w:r>
      <w:r w:rsidR="00773183" w:rsidRPr="005C6549">
        <w:rPr>
          <w:sz w:val="24"/>
          <w:szCs w:val="24"/>
        </w:rPr>
        <w:t xml:space="preserve">Prinzipien </w:t>
      </w:r>
      <w:r w:rsidR="00DE5DBC" w:rsidRPr="005C6549">
        <w:rPr>
          <w:sz w:val="24"/>
          <w:szCs w:val="24"/>
        </w:rPr>
        <w:t xml:space="preserve">des Kulturwandels </w:t>
      </w:r>
      <w:r w:rsidR="00773183" w:rsidRPr="005C6549">
        <w:rPr>
          <w:sz w:val="24"/>
          <w:szCs w:val="24"/>
        </w:rPr>
        <w:t>erläutert, beispiel</w:t>
      </w:r>
      <w:r w:rsidR="00773183" w:rsidRPr="005C6549">
        <w:rPr>
          <w:sz w:val="24"/>
          <w:szCs w:val="24"/>
        </w:rPr>
        <w:t>s</w:t>
      </w:r>
      <w:r w:rsidR="00773183" w:rsidRPr="005C6549">
        <w:rPr>
          <w:sz w:val="24"/>
          <w:szCs w:val="24"/>
        </w:rPr>
        <w:t>weise kann nun die „</w:t>
      </w:r>
      <w:proofErr w:type="spellStart"/>
      <w:r w:rsidR="00773183" w:rsidRPr="005C6549">
        <w:rPr>
          <w:sz w:val="24"/>
          <w:szCs w:val="24"/>
        </w:rPr>
        <w:t>Semiotisierung</w:t>
      </w:r>
      <w:proofErr w:type="spellEnd"/>
      <w:r w:rsidR="00773183" w:rsidRPr="005C6549">
        <w:rPr>
          <w:sz w:val="24"/>
          <w:szCs w:val="24"/>
        </w:rPr>
        <w:t>“ und „</w:t>
      </w:r>
      <w:proofErr w:type="spellStart"/>
      <w:r w:rsidR="00773183" w:rsidRPr="005C6549">
        <w:rPr>
          <w:sz w:val="24"/>
          <w:szCs w:val="24"/>
        </w:rPr>
        <w:t>Entsemiotisierung</w:t>
      </w:r>
      <w:proofErr w:type="spellEnd"/>
      <w:r w:rsidR="00773183" w:rsidRPr="005C6549">
        <w:rPr>
          <w:sz w:val="24"/>
          <w:szCs w:val="24"/>
        </w:rPr>
        <w:t>“ von Weltsegmenten als En</w:t>
      </w:r>
      <w:r w:rsidR="00773183" w:rsidRPr="005C6549">
        <w:rPr>
          <w:sz w:val="24"/>
          <w:szCs w:val="24"/>
        </w:rPr>
        <w:t>t</w:t>
      </w:r>
      <w:r w:rsidR="00773183" w:rsidRPr="005C6549">
        <w:rPr>
          <w:sz w:val="24"/>
          <w:szCs w:val="24"/>
        </w:rPr>
        <w:t>wicklung bzw. Verlust von Kodes (Zeichensystemen) beschrieben werden, die diese Wel</w:t>
      </w:r>
      <w:r w:rsidR="00773183" w:rsidRPr="005C6549">
        <w:rPr>
          <w:sz w:val="24"/>
          <w:szCs w:val="24"/>
        </w:rPr>
        <w:t>t</w:t>
      </w:r>
      <w:r w:rsidR="00773183" w:rsidRPr="005C6549">
        <w:rPr>
          <w:sz w:val="24"/>
          <w:szCs w:val="24"/>
        </w:rPr>
        <w:t>segmente gliedern und den Zugriff auf sie erlauben.</w:t>
      </w:r>
      <w:r w:rsidR="00A827FC" w:rsidRPr="005C6549">
        <w:rPr>
          <w:sz w:val="24"/>
          <w:szCs w:val="24"/>
        </w:rPr>
        <w:t xml:space="preserve"> </w:t>
      </w:r>
      <w:r w:rsidR="00F551BD" w:rsidRPr="005C6549">
        <w:rPr>
          <w:sz w:val="24"/>
          <w:szCs w:val="24"/>
        </w:rPr>
        <w:t xml:space="preserve">Damit lassen sich auch Probleme der Verständigung zwischen Kulturen, die von der Postmoderne oft, aber unklar und übertrieben </w:t>
      </w:r>
      <w:r w:rsidR="00422354">
        <w:rPr>
          <w:sz w:val="24"/>
          <w:szCs w:val="24"/>
        </w:rPr>
        <w:t xml:space="preserve">thematisiert </w:t>
      </w:r>
      <w:r w:rsidR="00F551BD" w:rsidRPr="005C6549">
        <w:rPr>
          <w:sz w:val="24"/>
          <w:szCs w:val="24"/>
        </w:rPr>
        <w:t xml:space="preserve">worden sind, </w:t>
      </w:r>
      <w:r w:rsidR="00422354">
        <w:rPr>
          <w:sz w:val="24"/>
          <w:szCs w:val="24"/>
        </w:rPr>
        <w:t>beschreiben.</w:t>
      </w:r>
    </w:p>
    <w:p w:rsidR="00F551BD" w:rsidRPr="005C6549" w:rsidRDefault="00F551BD" w:rsidP="001C606E">
      <w:pPr>
        <w:pStyle w:val="Zitat"/>
      </w:pPr>
      <w:r w:rsidRPr="005C6549">
        <w:t xml:space="preserve">Die Codes, die einer Kultur zu Verfügung stehen, gliedern die von ihnen </w:t>
      </w:r>
      <w:proofErr w:type="spellStart"/>
      <w:r w:rsidRPr="005C6549">
        <w:t>erfaßten</w:t>
      </w:r>
      <w:proofErr w:type="spellEnd"/>
      <w:r w:rsidRPr="005C6549">
        <w:t xml:space="preserve"> Weltsegmente auf recht verschiedene Art. Teilweise prägen sie ihnen hochdifferenzierte Strukturen auf, teilwe</w:t>
      </w:r>
      <w:r w:rsidRPr="005C6549">
        <w:t>i</w:t>
      </w:r>
      <w:r w:rsidRPr="005C6549">
        <w:t xml:space="preserve">se beschränken sie sich auf oberflächliches Etikettieren. Codes der </w:t>
      </w:r>
      <w:r w:rsidRPr="001C606E">
        <w:t>ersten</w:t>
      </w:r>
      <w:r w:rsidRPr="005C6549">
        <w:t xml:space="preserve"> Art ermöglichen eine </w:t>
      </w:r>
      <w:r w:rsidRPr="005C6549">
        <w:lastRenderedPageBreak/>
        <w:t xml:space="preserve">genaue Orientierung und lassen das </w:t>
      </w:r>
      <w:proofErr w:type="spellStart"/>
      <w:r w:rsidRPr="005C6549">
        <w:t>Erfaßte</w:t>
      </w:r>
      <w:proofErr w:type="spellEnd"/>
      <w:r w:rsidRPr="005C6549">
        <w:t xml:space="preserve"> reichhaltig und wohlstrukturiert erscheinen, w</w:t>
      </w:r>
      <w:r w:rsidRPr="005C6549">
        <w:t>o</w:t>
      </w:r>
      <w:r w:rsidRPr="005C6549">
        <w:t>durch es vom Rest der bekannten Welt unterscheidbar wird. (Posner 2003: 59)</w:t>
      </w:r>
    </w:p>
    <w:p w:rsidR="00B21824" w:rsidRPr="005C6549" w:rsidRDefault="006748E4" w:rsidP="00297BCA">
      <w:pPr>
        <w:rPr>
          <w:sz w:val="24"/>
          <w:szCs w:val="24"/>
        </w:rPr>
      </w:pPr>
      <w:r>
        <w:rPr>
          <w:sz w:val="24"/>
          <w:szCs w:val="24"/>
        </w:rPr>
        <w:t xml:space="preserve">Der „gegenkulturelle Bereich“, die bekannte Wirklichkeit außerhalb der Kultur, „erscheint dem in die Kultur integrierten Beobachter dagegen als ungeordnet und chaotisch, während ein Außenstehender ihn allenfalls für anders geordnet hält“ (ebd.). </w:t>
      </w:r>
      <w:r w:rsidR="003A3AEC" w:rsidRPr="005C6549">
        <w:rPr>
          <w:sz w:val="24"/>
          <w:szCs w:val="24"/>
        </w:rPr>
        <w:t>Durch empirische Unte</w:t>
      </w:r>
      <w:r w:rsidR="003A3AEC" w:rsidRPr="005C6549">
        <w:rPr>
          <w:sz w:val="24"/>
          <w:szCs w:val="24"/>
        </w:rPr>
        <w:t>r</w:t>
      </w:r>
      <w:r w:rsidR="003A3AEC" w:rsidRPr="005C6549">
        <w:rPr>
          <w:sz w:val="24"/>
          <w:szCs w:val="24"/>
        </w:rPr>
        <w:t xml:space="preserve">suchungen dreier </w:t>
      </w:r>
      <w:r w:rsidR="00BA5DEF" w:rsidRPr="005C6549">
        <w:rPr>
          <w:sz w:val="24"/>
          <w:szCs w:val="24"/>
        </w:rPr>
        <w:t xml:space="preserve">Kriterien, der </w:t>
      </w:r>
      <w:r w:rsidR="00BA5DEF" w:rsidRPr="005C6549">
        <w:rPr>
          <w:i/>
          <w:sz w:val="24"/>
          <w:szCs w:val="24"/>
        </w:rPr>
        <w:t>Distribution</w:t>
      </w:r>
      <w:r w:rsidR="00BA5DEF" w:rsidRPr="005C6549">
        <w:rPr>
          <w:sz w:val="24"/>
          <w:szCs w:val="24"/>
        </w:rPr>
        <w:t xml:space="preserve">, </w:t>
      </w:r>
      <w:r w:rsidR="00C642BE" w:rsidRPr="005C6549">
        <w:rPr>
          <w:sz w:val="24"/>
          <w:szCs w:val="24"/>
        </w:rPr>
        <w:t xml:space="preserve">der </w:t>
      </w:r>
      <w:r w:rsidR="00BA5DEF" w:rsidRPr="005C6549">
        <w:rPr>
          <w:i/>
          <w:sz w:val="24"/>
          <w:szCs w:val="24"/>
        </w:rPr>
        <w:t>Frequenz</w:t>
      </w:r>
      <w:r w:rsidR="00BA5DEF" w:rsidRPr="005C6549">
        <w:rPr>
          <w:sz w:val="24"/>
          <w:szCs w:val="24"/>
        </w:rPr>
        <w:t xml:space="preserve"> und dem </w:t>
      </w:r>
      <w:r w:rsidR="00BA5DEF" w:rsidRPr="005C6549">
        <w:rPr>
          <w:i/>
          <w:sz w:val="24"/>
          <w:szCs w:val="24"/>
        </w:rPr>
        <w:t>Prestige</w:t>
      </w:r>
      <w:r w:rsidR="00BA5DEF" w:rsidRPr="005C6549">
        <w:rPr>
          <w:sz w:val="24"/>
          <w:szCs w:val="24"/>
        </w:rPr>
        <w:t xml:space="preserve"> eines Kodes, lässt sich herausfinden, wie zentral </w:t>
      </w:r>
      <w:r w:rsidR="003A3AEC" w:rsidRPr="005C6549">
        <w:rPr>
          <w:sz w:val="24"/>
          <w:szCs w:val="24"/>
        </w:rPr>
        <w:t xml:space="preserve">oder peripher </w:t>
      </w:r>
      <w:r w:rsidR="001E07D6" w:rsidRPr="005C6549">
        <w:rPr>
          <w:sz w:val="24"/>
          <w:szCs w:val="24"/>
        </w:rPr>
        <w:t xml:space="preserve">er </w:t>
      </w:r>
      <w:r w:rsidR="003A3AEC" w:rsidRPr="005C6549">
        <w:rPr>
          <w:sz w:val="24"/>
          <w:szCs w:val="24"/>
        </w:rPr>
        <w:t>für die Kultur ist. Artefakte (dazu geh</w:t>
      </w:r>
      <w:r w:rsidR="003A3AEC" w:rsidRPr="005C6549">
        <w:rPr>
          <w:sz w:val="24"/>
          <w:szCs w:val="24"/>
        </w:rPr>
        <w:t>ö</w:t>
      </w:r>
      <w:r w:rsidR="003A3AEC" w:rsidRPr="005C6549">
        <w:rPr>
          <w:sz w:val="24"/>
          <w:szCs w:val="24"/>
        </w:rPr>
        <w:t>ren auch Texte), die entsprechend diesen Kodes hergestellt wurden, erhalten eine Model</w:t>
      </w:r>
      <w:r w:rsidR="003A3AEC" w:rsidRPr="005C6549">
        <w:rPr>
          <w:sz w:val="24"/>
          <w:szCs w:val="24"/>
        </w:rPr>
        <w:t>l</w:t>
      </w:r>
      <w:r w:rsidR="003A3AEC" w:rsidRPr="005C6549">
        <w:rPr>
          <w:sz w:val="24"/>
          <w:szCs w:val="24"/>
        </w:rPr>
        <w:t xml:space="preserve">funktion für die Kultur. </w:t>
      </w:r>
      <w:r w:rsidR="00A86835" w:rsidRPr="005C6549">
        <w:rPr>
          <w:sz w:val="24"/>
          <w:szCs w:val="24"/>
        </w:rPr>
        <w:t xml:space="preserve">Solche Kodes </w:t>
      </w:r>
      <w:r w:rsidR="003A3AEC" w:rsidRPr="005C6549">
        <w:rPr>
          <w:sz w:val="24"/>
          <w:szCs w:val="24"/>
        </w:rPr>
        <w:t>beeinflussen oft auch andere kulturelle Bereiche und die dort verwendeten Kodes. Als Beispiel seien die Kodes in Abhandlungen und philosoph</w:t>
      </w:r>
      <w:r w:rsidR="003A3AEC" w:rsidRPr="005C6549">
        <w:rPr>
          <w:sz w:val="24"/>
          <w:szCs w:val="24"/>
        </w:rPr>
        <w:t>i</w:t>
      </w:r>
      <w:r w:rsidR="003A3AEC" w:rsidRPr="005C6549">
        <w:rPr>
          <w:sz w:val="24"/>
          <w:szCs w:val="24"/>
        </w:rPr>
        <w:t>schen Werken der Aufklärungszeit genannt, deren Neigung zu Übersichtlichkeit, Klarheit und Klassifikation</w:t>
      </w:r>
      <w:r w:rsidR="00C642BE" w:rsidRPr="005C6549">
        <w:rPr>
          <w:sz w:val="24"/>
          <w:szCs w:val="24"/>
        </w:rPr>
        <w:t>en</w:t>
      </w:r>
      <w:r w:rsidR="003A3AEC" w:rsidRPr="005C6549">
        <w:rPr>
          <w:sz w:val="24"/>
          <w:szCs w:val="24"/>
        </w:rPr>
        <w:t xml:space="preserve"> die Literatur, aber auch die Architektur der Zeit beeinflussten.</w:t>
      </w:r>
      <w:r w:rsidR="00A86835" w:rsidRPr="005C6549">
        <w:rPr>
          <w:sz w:val="24"/>
          <w:szCs w:val="24"/>
        </w:rPr>
        <w:t xml:space="preserve"> </w:t>
      </w:r>
      <w:r w:rsidR="00853FA8" w:rsidRPr="005C6549">
        <w:rPr>
          <w:sz w:val="24"/>
          <w:szCs w:val="24"/>
        </w:rPr>
        <w:t xml:space="preserve">Überdies sind auf zentralen Kodes </w:t>
      </w:r>
      <w:r w:rsidR="00C642BE" w:rsidRPr="005C6549">
        <w:rPr>
          <w:sz w:val="24"/>
          <w:szCs w:val="24"/>
        </w:rPr>
        <w:t xml:space="preserve">einer Kultur </w:t>
      </w:r>
      <w:r w:rsidR="00853FA8" w:rsidRPr="005C6549">
        <w:rPr>
          <w:sz w:val="24"/>
          <w:szCs w:val="24"/>
        </w:rPr>
        <w:t>basierende Artefakte elaborierter, und die Kodes selbst werden stärker standardisiert</w:t>
      </w:r>
      <w:r w:rsidR="004B5F29" w:rsidRPr="005C6549">
        <w:rPr>
          <w:sz w:val="24"/>
          <w:szCs w:val="24"/>
        </w:rPr>
        <w:t>.</w:t>
      </w:r>
    </w:p>
    <w:p w:rsidR="00830D2E" w:rsidRPr="005C6549" w:rsidRDefault="000268B1" w:rsidP="00297BCA">
      <w:pPr>
        <w:rPr>
          <w:sz w:val="24"/>
          <w:szCs w:val="24"/>
        </w:rPr>
      </w:pPr>
      <w:r>
        <w:rPr>
          <w:sz w:val="24"/>
          <w:szCs w:val="24"/>
        </w:rPr>
        <w:t>(8)</w:t>
      </w:r>
      <w:r>
        <w:rPr>
          <w:sz w:val="24"/>
          <w:szCs w:val="24"/>
        </w:rPr>
        <w:tab/>
      </w:r>
      <w:r w:rsidR="00B21824" w:rsidRPr="005C6549">
        <w:rPr>
          <w:sz w:val="24"/>
          <w:szCs w:val="24"/>
        </w:rPr>
        <w:t xml:space="preserve">In diesen Zusammenhang gehört auch die Klärung </w:t>
      </w:r>
      <w:proofErr w:type="gramStart"/>
      <w:r w:rsidR="00B21824" w:rsidRPr="005C6549">
        <w:rPr>
          <w:sz w:val="24"/>
          <w:szCs w:val="24"/>
        </w:rPr>
        <w:t xml:space="preserve">des </w:t>
      </w:r>
      <w:r w:rsidR="002F63A0" w:rsidRPr="005C6549">
        <w:rPr>
          <w:sz w:val="24"/>
          <w:szCs w:val="24"/>
        </w:rPr>
        <w:t>lange</w:t>
      </w:r>
      <w:proofErr w:type="gramEnd"/>
      <w:r w:rsidR="002F63A0" w:rsidRPr="005C6549">
        <w:rPr>
          <w:sz w:val="24"/>
          <w:szCs w:val="24"/>
        </w:rPr>
        <w:t xml:space="preserve"> Zeit </w:t>
      </w:r>
      <w:r w:rsidR="00830D2E" w:rsidRPr="005C6549">
        <w:rPr>
          <w:sz w:val="24"/>
          <w:szCs w:val="24"/>
        </w:rPr>
        <w:t xml:space="preserve">unklar </w:t>
      </w:r>
      <w:r w:rsidR="006C59AF" w:rsidRPr="005C6549">
        <w:rPr>
          <w:sz w:val="24"/>
          <w:szCs w:val="24"/>
        </w:rPr>
        <w:t xml:space="preserve">und vieldeutig </w:t>
      </w:r>
      <w:r w:rsidR="0003333C" w:rsidRPr="005C6549">
        <w:rPr>
          <w:sz w:val="24"/>
          <w:szCs w:val="24"/>
        </w:rPr>
        <w:t xml:space="preserve">gebrauchten </w:t>
      </w:r>
      <w:r w:rsidR="00830D2E" w:rsidRPr="005C6549">
        <w:rPr>
          <w:sz w:val="24"/>
          <w:szCs w:val="24"/>
        </w:rPr>
        <w:t>Begriffs „</w:t>
      </w:r>
      <w:r w:rsidR="009E622F" w:rsidRPr="005C6549">
        <w:rPr>
          <w:sz w:val="24"/>
          <w:szCs w:val="24"/>
        </w:rPr>
        <w:t>Medi</w:t>
      </w:r>
      <w:r w:rsidR="00830D2E" w:rsidRPr="005C6549">
        <w:rPr>
          <w:sz w:val="24"/>
          <w:szCs w:val="24"/>
        </w:rPr>
        <w:t>um“</w:t>
      </w:r>
      <w:r w:rsidR="009E622F" w:rsidRPr="005C6549">
        <w:rPr>
          <w:sz w:val="24"/>
          <w:szCs w:val="24"/>
        </w:rPr>
        <w:t xml:space="preserve">, </w:t>
      </w:r>
      <w:r w:rsidR="006C59AF" w:rsidRPr="005C6549">
        <w:rPr>
          <w:sz w:val="24"/>
          <w:szCs w:val="24"/>
        </w:rPr>
        <w:t xml:space="preserve">die 1986 </w:t>
      </w:r>
      <w:r w:rsidR="009E622F" w:rsidRPr="005C6549">
        <w:rPr>
          <w:sz w:val="24"/>
          <w:szCs w:val="24"/>
        </w:rPr>
        <w:t xml:space="preserve">in </w:t>
      </w:r>
      <w:r w:rsidR="006C59AF" w:rsidRPr="005C6549">
        <w:rPr>
          <w:sz w:val="24"/>
          <w:szCs w:val="24"/>
        </w:rPr>
        <w:t>dem Artikel „Zur Systematik der Beschreibung verbaler und nonverbaler Kommunikation“ erstmals publiziert wurde</w:t>
      </w:r>
      <w:r w:rsidR="002F63A0" w:rsidRPr="005C6549">
        <w:rPr>
          <w:sz w:val="24"/>
          <w:szCs w:val="24"/>
        </w:rPr>
        <w:t xml:space="preserve">. </w:t>
      </w:r>
      <w:r w:rsidR="00962A20">
        <w:rPr>
          <w:sz w:val="24"/>
          <w:szCs w:val="24"/>
        </w:rPr>
        <w:t xml:space="preserve">Posner </w:t>
      </w:r>
      <w:r w:rsidR="0003333C" w:rsidRPr="005C6549">
        <w:rPr>
          <w:sz w:val="24"/>
          <w:szCs w:val="24"/>
        </w:rPr>
        <w:t>lös</w:t>
      </w:r>
      <w:r w:rsidR="00962A20">
        <w:rPr>
          <w:sz w:val="24"/>
          <w:szCs w:val="24"/>
        </w:rPr>
        <w:t>t</w:t>
      </w:r>
      <w:r w:rsidR="0003333C" w:rsidRPr="005C6549">
        <w:rPr>
          <w:sz w:val="24"/>
          <w:szCs w:val="24"/>
        </w:rPr>
        <w:t xml:space="preserve"> diese Au</w:t>
      </w:r>
      <w:r w:rsidR="0003333C" w:rsidRPr="005C6549">
        <w:rPr>
          <w:sz w:val="24"/>
          <w:szCs w:val="24"/>
        </w:rPr>
        <w:t>f</w:t>
      </w:r>
      <w:r w:rsidR="0003333C" w:rsidRPr="005C6549">
        <w:rPr>
          <w:sz w:val="24"/>
          <w:szCs w:val="24"/>
        </w:rPr>
        <w:t xml:space="preserve">gabe nicht durch reduktionistische </w:t>
      </w:r>
      <w:r w:rsidR="002C751B">
        <w:rPr>
          <w:sz w:val="24"/>
          <w:szCs w:val="24"/>
        </w:rPr>
        <w:t>Einengung</w:t>
      </w:r>
      <w:r w:rsidR="0003333C" w:rsidRPr="005C6549">
        <w:rPr>
          <w:sz w:val="24"/>
          <w:szCs w:val="24"/>
        </w:rPr>
        <w:t>, sondern durch Unterscheidung in einen bi</w:t>
      </w:r>
      <w:r w:rsidR="0003333C" w:rsidRPr="005C6549">
        <w:rPr>
          <w:sz w:val="24"/>
          <w:szCs w:val="24"/>
        </w:rPr>
        <w:t>o</w:t>
      </w:r>
      <w:r w:rsidR="0003333C" w:rsidRPr="005C6549">
        <w:rPr>
          <w:sz w:val="24"/>
          <w:szCs w:val="24"/>
        </w:rPr>
        <w:t xml:space="preserve">logischen, physikalischen, technologischen, soziologischen, funktionalen und </w:t>
      </w:r>
      <w:proofErr w:type="spellStart"/>
      <w:r w:rsidR="0003333C" w:rsidRPr="005C6549">
        <w:rPr>
          <w:sz w:val="24"/>
          <w:szCs w:val="24"/>
        </w:rPr>
        <w:t>kodebezogenen</w:t>
      </w:r>
      <w:proofErr w:type="spellEnd"/>
      <w:r w:rsidR="0003333C" w:rsidRPr="005C6549">
        <w:rPr>
          <w:sz w:val="24"/>
          <w:szCs w:val="24"/>
        </w:rPr>
        <w:t xml:space="preserve"> Medienbegriff. Diese Unterscheidung wurde im Folgenden zu einer Grun</w:t>
      </w:r>
      <w:r w:rsidR="0003333C" w:rsidRPr="005C6549">
        <w:rPr>
          <w:sz w:val="24"/>
          <w:szCs w:val="24"/>
        </w:rPr>
        <w:t>d</w:t>
      </w:r>
      <w:r w:rsidR="0003333C" w:rsidRPr="005C6549">
        <w:rPr>
          <w:sz w:val="24"/>
          <w:szCs w:val="24"/>
        </w:rPr>
        <w:t>lage der Medienwissenschaften; sie selbst ist nur auf der Grundlage eines differ</w:t>
      </w:r>
      <w:r w:rsidR="00E533CC">
        <w:rPr>
          <w:sz w:val="24"/>
          <w:szCs w:val="24"/>
        </w:rPr>
        <w:t xml:space="preserve">enzierten Modells von </w:t>
      </w:r>
      <w:proofErr w:type="spellStart"/>
      <w:r w:rsidR="00E533CC">
        <w:rPr>
          <w:sz w:val="24"/>
          <w:szCs w:val="24"/>
        </w:rPr>
        <w:t>Semiosen</w:t>
      </w:r>
      <w:proofErr w:type="spellEnd"/>
      <w:r w:rsidR="00E533CC">
        <w:rPr>
          <w:sz w:val="24"/>
          <w:szCs w:val="24"/>
        </w:rPr>
        <w:t xml:space="preserve"> (=</w:t>
      </w:r>
      <w:r w:rsidR="00B804F1">
        <w:rPr>
          <w:sz w:val="24"/>
          <w:szCs w:val="24"/>
        </w:rPr>
        <w:t> </w:t>
      </w:r>
      <w:r w:rsidR="002C4EA7" w:rsidRPr="005C6549">
        <w:rPr>
          <w:sz w:val="24"/>
          <w:szCs w:val="24"/>
        </w:rPr>
        <w:t>Zeichenprozessen</w:t>
      </w:r>
      <w:r w:rsidR="00E533CC">
        <w:rPr>
          <w:sz w:val="24"/>
          <w:szCs w:val="24"/>
        </w:rPr>
        <w:t>)</w:t>
      </w:r>
      <w:r w:rsidR="002C4EA7" w:rsidRPr="005C6549">
        <w:rPr>
          <w:sz w:val="24"/>
          <w:szCs w:val="24"/>
        </w:rPr>
        <w:t xml:space="preserve"> möglich.</w:t>
      </w:r>
      <w:r w:rsidR="006C59AF" w:rsidRPr="005C6549">
        <w:rPr>
          <w:sz w:val="24"/>
          <w:szCs w:val="24"/>
        </w:rPr>
        <w:t xml:space="preserve"> In dem 2003 erschienenen Artikel „Kultursemiotik“ ist die Klärung des Medienbegriffs mit der Dreigliederung der Kultur und der Klärung der anthropologischen Grundbegriffe zusammengefasst worden, was diesen Artikel zu einem </w:t>
      </w:r>
      <w:r w:rsidR="00120E19" w:rsidRPr="005C6549">
        <w:rPr>
          <w:sz w:val="24"/>
          <w:szCs w:val="24"/>
        </w:rPr>
        <w:t>Grundlagentext der Medienwissenschaft macht</w:t>
      </w:r>
      <w:r w:rsidR="006C59AF" w:rsidRPr="005C6549">
        <w:rPr>
          <w:sz w:val="24"/>
          <w:szCs w:val="24"/>
        </w:rPr>
        <w:t>.</w:t>
      </w:r>
    </w:p>
    <w:p w:rsidR="00FC672A" w:rsidRDefault="00C97B68" w:rsidP="00297BCA">
      <w:pPr>
        <w:rPr>
          <w:sz w:val="24"/>
          <w:szCs w:val="24"/>
        </w:rPr>
      </w:pPr>
      <w:r w:rsidRPr="005C6549">
        <w:rPr>
          <w:sz w:val="24"/>
          <w:szCs w:val="24"/>
        </w:rPr>
        <w:t>(</w:t>
      </w:r>
      <w:r w:rsidR="000268B1">
        <w:rPr>
          <w:sz w:val="24"/>
          <w:szCs w:val="24"/>
        </w:rPr>
        <w:t>9</w:t>
      </w:r>
      <w:r w:rsidRPr="005C6549">
        <w:rPr>
          <w:sz w:val="24"/>
          <w:szCs w:val="24"/>
        </w:rPr>
        <w:t>)</w:t>
      </w:r>
      <w:r w:rsidRPr="005C6549">
        <w:rPr>
          <w:sz w:val="24"/>
          <w:szCs w:val="24"/>
        </w:rPr>
        <w:tab/>
      </w:r>
      <w:r w:rsidR="006C59AF" w:rsidRPr="005C6549">
        <w:rPr>
          <w:sz w:val="24"/>
          <w:szCs w:val="24"/>
        </w:rPr>
        <w:t>Weitere wichtige Beiträge zu</w:t>
      </w:r>
      <w:r w:rsidR="00C642BE" w:rsidRPr="005C6549">
        <w:rPr>
          <w:sz w:val="24"/>
          <w:szCs w:val="24"/>
        </w:rPr>
        <w:t xml:space="preserve"> spezielleren Fragen der </w:t>
      </w:r>
      <w:r w:rsidR="006C59AF" w:rsidRPr="005C6549">
        <w:rPr>
          <w:sz w:val="24"/>
          <w:szCs w:val="24"/>
        </w:rPr>
        <w:t xml:space="preserve">Kulturwissenschaft sind </w:t>
      </w:r>
      <w:r w:rsidR="00443B52">
        <w:rPr>
          <w:sz w:val="24"/>
          <w:szCs w:val="24"/>
        </w:rPr>
        <w:t>an and</w:t>
      </w:r>
      <w:r w:rsidR="00443B52">
        <w:rPr>
          <w:sz w:val="24"/>
          <w:szCs w:val="24"/>
        </w:rPr>
        <w:t>e</w:t>
      </w:r>
      <w:r w:rsidR="00443B52">
        <w:rPr>
          <w:sz w:val="24"/>
          <w:szCs w:val="24"/>
        </w:rPr>
        <w:t xml:space="preserve">rer Stelle </w:t>
      </w:r>
      <w:r w:rsidR="006C59AF" w:rsidRPr="005C6549">
        <w:rPr>
          <w:sz w:val="24"/>
          <w:szCs w:val="24"/>
        </w:rPr>
        <w:t xml:space="preserve">publiziert worden, beispielsweise </w:t>
      </w:r>
      <w:r w:rsidR="00B03B4D" w:rsidRPr="005C6549">
        <w:rPr>
          <w:sz w:val="24"/>
          <w:szCs w:val="24"/>
        </w:rPr>
        <w:t>in dem 1984 erschienenen Artikel „Die Zahlen und ihre Zeichen. Zur Geschichte und Ökonomie der Zahldarstellung“. Darin wird gezeigt, dass bei Zahlsystemen die Ökonomie des Systems und die Ökonomie der täglichen Verwe</w:t>
      </w:r>
      <w:r w:rsidR="00B03B4D" w:rsidRPr="005C6549">
        <w:rPr>
          <w:sz w:val="24"/>
          <w:szCs w:val="24"/>
        </w:rPr>
        <w:t>n</w:t>
      </w:r>
      <w:r w:rsidR="00B03B4D" w:rsidRPr="005C6549">
        <w:rPr>
          <w:sz w:val="24"/>
          <w:szCs w:val="24"/>
        </w:rPr>
        <w:t xml:space="preserve">dung </w:t>
      </w:r>
      <w:r w:rsidR="0057533C" w:rsidRPr="005C6549">
        <w:rPr>
          <w:sz w:val="24"/>
          <w:szCs w:val="24"/>
        </w:rPr>
        <w:t xml:space="preserve">als zwei Pole angesehen werden können, die </w:t>
      </w:r>
      <w:r w:rsidR="00B03B4D" w:rsidRPr="005C6549">
        <w:rPr>
          <w:sz w:val="24"/>
          <w:szCs w:val="24"/>
        </w:rPr>
        <w:t>in Widerspruch zueinander stehen. Hist</w:t>
      </w:r>
      <w:r w:rsidR="00B03B4D" w:rsidRPr="005C6549">
        <w:rPr>
          <w:sz w:val="24"/>
          <w:szCs w:val="24"/>
        </w:rPr>
        <w:t>o</w:t>
      </w:r>
      <w:r w:rsidR="00B03B4D" w:rsidRPr="005C6549">
        <w:rPr>
          <w:sz w:val="24"/>
          <w:szCs w:val="24"/>
        </w:rPr>
        <w:t xml:space="preserve">rische Zahlsysteme </w:t>
      </w:r>
      <w:r w:rsidR="0057533C" w:rsidRPr="005C6549">
        <w:rPr>
          <w:sz w:val="24"/>
          <w:szCs w:val="24"/>
        </w:rPr>
        <w:t xml:space="preserve">nahmen </w:t>
      </w:r>
      <w:r w:rsidR="00B03B4D" w:rsidRPr="005C6549">
        <w:rPr>
          <w:sz w:val="24"/>
          <w:szCs w:val="24"/>
        </w:rPr>
        <w:t xml:space="preserve">verschiedene </w:t>
      </w:r>
      <w:r w:rsidR="0057533C" w:rsidRPr="005C6549">
        <w:rPr>
          <w:sz w:val="24"/>
          <w:szCs w:val="24"/>
        </w:rPr>
        <w:t>Positionen auf der Skala zwischen diesen Polen ein</w:t>
      </w:r>
      <w:r w:rsidR="00E94101" w:rsidRPr="005C6549">
        <w:rPr>
          <w:sz w:val="24"/>
          <w:szCs w:val="24"/>
        </w:rPr>
        <w:t xml:space="preserve">, die auch mit </w:t>
      </w:r>
      <w:r w:rsidR="0057533C" w:rsidRPr="005C6549">
        <w:rPr>
          <w:sz w:val="24"/>
          <w:szCs w:val="24"/>
        </w:rPr>
        <w:t xml:space="preserve">der </w:t>
      </w:r>
      <w:r w:rsidR="00E94101" w:rsidRPr="005C6549">
        <w:rPr>
          <w:sz w:val="24"/>
          <w:szCs w:val="24"/>
        </w:rPr>
        <w:t xml:space="preserve">jeweiligen </w:t>
      </w:r>
      <w:r w:rsidR="0057533C" w:rsidRPr="005C6549">
        <w:rPr>
          <w:sz w:val="24"/>
          <w:szCs w:val="24"/>
        </w:rPr>
        <w:t>sozialen Organisation von Rechenaufgaben zusammen</w:t>
      </w:r>
      <w:r w:rsidR="00E94101" w:rsidRPr="005C6549">
        <w:rPr>
          <w:sz w:val="24"/>
          <w:szCs w:val="24"/>
        </w:rPr>
        <w:t>hä</w:t>
      </w:r>
      <w:r w:rsidR="00E94101" w:rsidRPr="005C6549">
        <w:rPr>
          <w:sz w:val="24"/>
          <w:szCs w:val="24"/>
        </w:rPr>
        <w:t>n</w:t>
      </w:r>
      <w:r w:rsidR="00E94101" w:rsidRPr="005C6549">
        <w:rPr>
          <w:sz w:val="24"/>
          <w:szCs w:val="24"/>
        </w:rPr>
        <w:t>gen</w:t>
      </w:r>
      <w:r w:rsidR="0057533C" w:rsidRPr="005C6549">
        <w:rPr>
          <w:sz w:val="24"/>
          <w:szCs w:val="24"/>
        </w:rPr>
        <w:t xml:space="preserve">. Während die meisten antiken Zahlensysteme – das ägyptische, das sumerische, das griechische und das römische – </w:t>
      </w:r>
      <w:r w:rsidR="00E94101" w:rsidRPr="005C6549">
        <w:rPr>
          <w:sz w:val="24"/>
          <w:szCs w:val="24"/>
        </w:rPr>
        <w:t>eine Syntax wählten, bei der Ketten von gleichartigen Za</w:t>
      </w:r>
      <w:r w:rsidR="00E94101" w:rsidRPr="005C6549">
        <w:rPr>
          <w:sz w:val="24"/>
          <w:szCs w:val="24"/>
        </w:rPr>
        <w:t>h</w:t>
      </w:r>
      <w:r w:rsidR="00E94101" w:rsidRPr="005C6549">
        <w:rPr>
          <w:sz w:val="24"/>
          <w:szCs w:val="24"/>
        </w:rPr>
        <w:t>lensymbolen additiv interpretiert wurden, führten die Chinesen etwa 2000 v. Chr. eine n</w:t>
      </w:r>
      <w:r w:rsidR="00E94101" w:rsidRPr="005C6549">
        <w:rPr>
          <w:sz w:val="24"/>
          <w:szCs w:val="24"/>
        </w:rPr>
        <w:t>e</w:t>
      </w:r>
      <w:r w:rsidR="00E94101" w:rsidRPr="005C6549">
        <w:rPr>
          <w:sz w:val="24"/>
          <w:szCs w:val="24"/>
        </w:rPr>
        <w:t>ben der Addition (für verschiedene Zahlenwerte) auf Multiplikation basierende Notation ein, bei der „vierhundert“ mit dem Zeichen für „</w:t>
      </w:r>
      <w:r w:rsidR="009055CE">
        <w:rPr>
          <w:sz w:val="24"/>
          <w:szCs w:val="24"/>
        </w:rPr>
        <w:t>h</w:t>
      </w:r>
      <w:r w:rsidR="00E94101" w:rsidRPr="005C6549">
        <w:rPr>
          <w:sz w:val="24"/>
          <w:szCs w:val="24"/>
        </w:rPr>
        <w:t>undert“ und dem darüber geschriebenen Ze</w:t>
      </w:r>
      <w:r w:rsidR="00E94101" w:rsidRPr="005C6549">
        <w:rPr>
          <w:sz w:val="24"/>
          <w:szCs w:val="24"/>
        </w:rPr>
        <w:t>i</w:t>
      </w:r>
      <w:r w:rsidR="00E94101" w:rsidRPr="005C6549">
        <w:rPr>
          <w:sz w:val="24"/>
          <w:szCs w:val="24"/>
        </w:rPr>
        <w:t>chen für „vier“ notiert wurde.</w:t>
      </w:r>
    </w:p>
    <w:p w:rsidR="00F1191B" w:rsidRPr="005C6549" w:rsidRDefault="00E94101" w:rsidP="00297BCA">
      <w:pPr>
        <w:rPr>
          <w:sz w:val="24"/>
          <w:szCs w:val="24"/>
        </w:rPr>
      </w:pPr>
      <w:r w:rsidRPr="005C6549">
        <w:rPr>
          <w:sz w:val="24"/>
          <w:szCs w:val="24"/>
        </w:rPr>
        <w:lastRenderedPageBreak/>
        <w:t>Die</w:t>
      </w:r>
      <w:r w:rsidR="00142F0B" w:rsidRPr="005C6549">
        <w:rPr>
          <w:sz w:val="24"/>
          <w:szCs w:val="24"/>
        </w:rPr>
        <w:t>s verkomplizierte die Syntax, da nun Gruppen von zwei Zeichen geschrieben werden mussten, und die Semantik, weil neben der Addition (zwischen den Zweiergruppen) auch die Multiplikation (innerhalb einer Zweiergruppe) beherrscht werden musste. Es verkürzte j</w:t>
      </w:r>
      <w:r w:rsidR="00142F0B" w:rsidRPr="005C6549">
        <w:rPr>
          <w:sz w:val="24"/>
          <w:szCs w:val="24"/>
        </w:rPr>
        <w:t>e</w:t>
      </w:r>
      <w:r w:rsidR="00142F0B" w:rsidRPr="005C6549">
        <w:rPr>
          <w:sz w:val="24"/>
          <w:szCs w:val="24"/>
        </w:rPr>
        <w:t>doch die Notation der meisten Zahlen und vereinfachte damit erheblich die Anwendung – die Pragmatik – des Zeichensystems. Es ist wohl kein Zufall, dass dieses System in einer Ku</w:t>
      </w:r>
      <w:r w:rsidR="00142F0B" w:rsidRPr="005C6549">
        <w:rPr>
          <w:sz w:val="24"/>
          <w:szCs w:val="24"/>
        </w:rPr>
        <w:t>l</w:t>
      </w:r>
      <w:r w:rsidR="00142F0B" w:rsidRPr="005C6549">
        <w:rPr>
          <w:sz w:val="24"/>
          <w:szCs w:val="24"/>
        </w:rPr>
        <w:t xml:space="preserve">tur </w:t>
      </w:r>
      <w:r w:rsidR="003F37CA" w:rsidRPr="005C6549">
        <w:rPr>
          <w:sz w:val="24"/>
          <w:szCs w:val="24"/>
        </w:rPr>
        <w:t xml:space="preserve">hoher Arbeitsteilung </w:t>
      </w:r>
      <w:r w:rsidR="00142F0B" w:rsidRPr="005C6549">
        <w:rPr>
          <w:sz w:val="24"/>
          <w:szCs w:val="24"/>
        </w:rPr>
        <w:t xml:space="preserve">entwickelt wurde, in der </w:t>
      </w:r>
      <w:r w:rsidR="003F37CA" w:rsidRPr="005C6549">
        <w:rPr>
          <w:sz w:val="24"/>
          <w:szCs w:val="24"/>
        </w:rPr>
        <w:t xml:space="preserve">man eine verlängerte Ausbildung der </w:t>
      </w:r>
      <w:r w:rsidR="00142F0B" w:rsidRPr="005C6549">
        <w:rPr>
          <w:sz w:val="24"/>
          <w:szCs w:val="24"/>
        </w:rPr>
        <w:t xml:space="preserve">Schreiber </w:t>
      </w:r>
      <w:r w:rsidR="003F37CA" w:rsidRPr="005C6549">
        <w:rPr>
          <w:sz w:val="24"/>
          <w:szCs w:val="24"/>
        </w:rPr>
        <w:t>für eine größere Arbeitsgeschwindigkeit gern in Kauf nahm.</w:t>
      </w:r>
    </w:p>
    <w:p w:rsidR="005F7CD7" w:rsidRPr="005C6549" w:rsidRDefault="00AC71F0" w:rsidP="00297BCA">
      <w:pPr>
        <w:rPr>
          <w:sz w:val="24"/>
          <w:szCs w:val="24"/>
        </w:rPr>
      </w:pPr>
      <w:r w:rsidRPr="005C6549">
        <w:rPr>
          <w:sz w:val="24"/>
          <w:szCs w:val="24"/>
        </w:rPr>
        <w:t>(</w:t>
      </w:r>
      <w:r w:rsidR="000268B1">
        <w:rPr>
          <w:sz w:val="24"/>
          <w:szCs w:val="24"/>
        </w:rPr>
        <w:t>10</w:t>
      </w:r>
      <w:r w:rsidRPr="005C6549">
        <w:rPr>
          <w:sz w:val="24"/>
          <w:szCs w:val="24"/>
        </w:rPr>
        <w:t>)</w:t>
      </w:r>
      <w:r w:rsidRPr="005C6549">
        <w:rPr>
          <w:sz w:val="24"/>
          <w:szCs w:val="24"/>
        </w:rPr>
        <w:tab/>
        <w:t xml:space="preserve">Von ganz besonderer Relevanz für die Semiotik und die Kommunikationstheorie </w:t>
      </w:r>
      <w:r w:rsidR="00FC672A">
        <w:rPr>
          <w:sz w:val="24"/>
          <w:szCs w:val="24"/>
        </w:rPr>
        <w:t>ist</w:t>
      </w:r>
      <w:r w:rsidR="00906AA9" w:rsidRPr="005C6549">
        <w:rPr>
          <w:sz w:val="24"/>
          <w:szCs w:val="24"/>
        </w:rPr>
        <w:t xml:space="preserve"> </w:t>
      </w:r>
      <w:r w:rsidR="008F2156">
        <w:rPr>
          <w:sz w:val="24"/>
          <w:szCs w:val="24"/>
        </w:rPr>
        <w:t xml:space="preserve">Roland </w:t>
      </w:r>
      <w:proofErr w:type="spellStart"/>
      <w:r w:rsidR="00AE244B">
        <w:rPr>
          <w:sz w:val="24"/>
          <w:szCs w:val="24"/>
        </w:rPr>
        <w:t>Posners</w:t>
      </w:r>
      <w:proofErr w:type="spellEnd"/>
      <w:r w:rsidR="00AE244B">
        <w:rPr>
          <w:sz w:val="24"/>
          <w:szCs w:val="24"/>
        </w:rPr>
        <w:t xml:space="preserve"> </w:t>
      </w:r>
      <w:r w:rsidR="00906AA9" w:rsidRPr="005C6549">
        <w:rPr>
          <w:sz w:val="24"/>
          <w:szCs w:val="24"/>
        </w:rPr>
        <w:t xml:space="preserve">Aufsatz </w:t>
      </w:r>
      <w:r w:rsidRPr="005C6549">
        <w:rPr>
          <w:sz w:val="24"/>
          <w:szCs w:val="24"/>
        </w:rPr>
        <w:t>„</w:t>
      </w:r>
      <w:proofErr w:type="spellStart"/>
      <w:r w:rsidRPr="005C6549">
        <w:rPr>
          <w:sz w:val="24"/>
          <w:szCs w:val="24"/>
        </w:rPr>
        <w:t>Believing</w:t>
      </w:r>
      <w:proofErr w:type="spellEnd"/>
      <w:r w:rsidRPr="005C6549">
        <w:rPr>
          <w:sz w:val="24"/>
          <w:szCs w:val="24"/>
        </w:rPr>
        <w:t xml:space="preserve">, </w:t>
      </w:r>
      <w:proofErr w:type="spellStart"/>
      <w:r w:rsidR="00152B7D">
        <w:rPr>
          <w:sz w:val="24"/>
          <w:szCs w:val="24"/>
        </w:rPr>
        <w:t>C</w:t>
      </w:r>
      <w:r w:rsidRPr="005C6549">
        <w:rPr>
          <w:sz w:val="24"/>
          <w:szCs w:val="24"/>
        </w:rPr>
        <w:t>ausing</w:t>
      </w:r>
      <w:proofErr w:type="spellEnd"/>
      <w:r w:rsidR="00066051">
        <w:rPr>
          <w:sz w:val="24"/>
          <w:szCs w:val="24"/>
        </w:rPr>
        <w:t xml:space="preserve">, </w:t>
      </w:r>
      <w:proofErr w:type="spellStart"/>
      <w:r w:rsidR="00152B7D">
        <w:rPr>
          <w:sz w:val="24"/>
          <w:szCs w:val="24"/>
        </w:rPr>
        <w:t>I</w:t>
      </w:r>
      <w:r w:rsidRPr="005C6549">
        <w:rPr>
          <w:sz w:val="24"/>
          <w:szCs w:val="24"/>
        </w:rPr>
        <w:t>ntending</w:t>
      </w:r>
      <w:proofErr w:type="spellEnd"/>
      <w:r w:rsidRPr="00152B7D">
        <w:rPr>
          <w:sz w:val="24"/>
          <w:szCs w:val="24"/>
        </w:rPr>
        <w:t>“</w:t>
      </w:r>
      <w:r w:rsidR="00906AA9" w:rsidRPr="00152B7D">
        <w:rPr>
          <w:sz w:val="24"/>
          <w:szCs w:val="24"/>
        </w:rPr>
        <w:t xml:space="preserve">. </w:t>
      </w:r>
      <w:r w:rsidR="00906AA9" w:rsidRPr="005C6549">
        <w:rPr>
          <w:sz w:val="24"/>
          <w:szCs w:val="24"/>
        </w:rPr>
        <w:t>Dieser Artikel stellt eine zweidime</w:t>
      </w:r>
      <w:r w:rsidR="00906AA9" w:rsidRPr="005C6549">
        <w:rPr>
          <w:sz w:val="24"/>
          <w:szCs w:val="24"/>
        </w:rPr>
        <w:t>n</w:t>
      </w:r>
      <w:r w:rsidR="00906AA9" w:rsidRPr="005C6549">
        <w:rPr>
          <w:sz w:val="24"/>
          <w:szCs w:val="24"/>
        </w:rPr>
        <w:t>sionale Matrix der Zeichenprozesse auf</w:t>
      </w:r>
      <w:r w:rsidR="005F7CD7" w:rsidRPr="005C6549">
        <w:rPr>
          <w:sz w:val="24"/>
          <w:szCs w:val="24"/>
        </w:rPr>
        <w:t xml:space="preserve">. Sie basiert auf Formeln, die mit den zweistelligen Prädikaten „Tun“, „Glauben“ und „Intendieren“ sowie mit dem </w:t>
      </w:r>
      <w:r w:rsidR="00395288" w:rsidRPr="005C6549">
        <w:rPr>
          <w:sz w:val="24"/>
          <w:szCs w:val="24"/>
        </w:rPr>
        <w:t xml:space="preserve">eine </w:t>
      </w:r>
      <w:r w:rsidR="005F7CD7" w:rsidRPr="005C6549">
        <w:rPr>
          <w:sz w:val="24"/>
          <w:szCs w:val="24"/>
        </w:rPr>
        <w:t>Kausa</w:t>
      </w:r>
      <w:r w:rsidR="00395288" w:rsidRPr="005C6549">
        <w:rPr>
          <w:sz w:val="24"/>
          <w:szCs w:val="24"/>
        </w:rPr>
        <w:t>lrelation</w:t>
      </w:r>
      <w:r w:rsidR="005F7CD7" w:rsidRPr="005C6549">
        <w:rPr>
          <w:sz w:val="24"/>
          <w:szCs w:val="24"/>
        </w:rPr>
        <w:t xml:space="preserve"> </w:t>
      </w:r>
      <w:r w:rsidR="00395288" w:rsidRPr="005C6549">
        <w:rPr>
          <w:sz w:val="24"/>
          <w:szCs w:val="24"/>
        </w:rPr>
        <w:t>bezeic</w:t>
      </w:r>
      <w:r w:rsidR="00395288" w:rsidRPr="005C6549">
        <w:rPr>
          <w:sz w:val="24"/>
          <w:szCs w:val="24"/>
        </w:rPr>
        <w:t>h</w:t>
      </w:r>
      <w:r w:rsidR="00395288" w:rsidRPr="005C6549">
        <w:rPr>
          <w:sz w:val="24"/>
          <w:szCs w:val="24"/>
        </w:rPr>
        <w:t>nenden Satzoperator</w:t>
      </w:r>
      <w:r w:rsidR="005F7CD7" w:rsidRPr="005C6549">
        <w:rPr>
          <w:sz w:val="24"/>
          <w:szCs w:val="24"/>
        </w:rPr>
        <w:t xml:space="preserve"> und Variablen für Akteure und Ereignisse auskommt. </w:t>
      </w:r>
      <w:r w:rsidR="00395288" w:rsidRPr="005C6549">
        <w:rPr>
          <w:sz w:val="24"/>
          <w:szCs w:val="24"/>
        </w:rPr>
        <w:t xml:space="preserve">Ausgehend vom simplen Kausalprozess sowie den </w:t>
      </w:r>
      <w:r w:rsidR="00906AA9" w:rsidRPr="005C6549">
        <w:rPr>
          <w:sz w:val="24"/>
          <w:szCs w:val="24"/>
        </w:rPr>
        <w:t xml:space="preserve">grundlegenden </w:t>
      </w:r>
      <w:r w:rsidR="00616F88" w:rsidRPr="005C6549">
        <w:rPr>
          <w:sz w:val="24"/>
          <w:szCs w:val="24"/>
        </w:rPr>
        <w:t>Zeichentypen „Signal“, „Anzeichen“, „Au</w:t>
      </w:r>
      <w:r w:rsidR="00616F88" w:rsidRPr="005C6549">
        <w:rPr>
          <w:sz w:val="24"/>
          <w:szCs w:val="24"/>
        </w:rPr>
        <w:t>s</w:t>
      </w:r>
      <w:r w:rsidR="00616F88" w:rsidRPr="005C6549">
        <w:rPr>
          <w:sz w:val="24"/>
          <w:szCs w:val="24"/>
        </w:rPr>
        <w:t xml:space="preserve">druck“ und „Intentionsausdruck“ </w:t>
      </w:r>
      <w:r w:rsidR="00395288" w:rsidRPr="005C6549">
        <w:rPr>
          <w:sz w:val="24"/>
          <w:szCs w:val="24"/>
        </w:rPr>
        <w:t xml:space="preserve">werden, jeweils durch Einbettung </w:t>
      </w:r>
      <w:r w:rsidR="009A0C9B">
        <w:rPr>
          <w:sz w:val="24"/>
          <w:szCs w:val="24"/>
        </w:rPr>
        <w:t xml:space="preserve">der </w:t>
      </w:r>
      <w:r w:rsidR="00395288" w:rsidRPr="005C6549">
        <w:rPr>
          <w:sz w:val="24"/>
          <w:szCs w:val="24"/>
        </w:rPr>
        <w:t>Formeln in weitere Prädikate, zunehmend höhere Reflexionsstufen konstruiert. Dabei werden sowohl Sende</w:t>
      </w:r>
      <w:r w:rsidR="00395288" w:rsidRPr="005C6549">
        <w:rPr>
          <w:sz w:val="24"/>
          <w:szCs w:val="24"/>
        </w:rPr>
        <w:t>r</w:t>
      </w:r>
      <w:r w:rsidR="00395288" w:rsidRPr="005C6549">
        <w:rPr>
          <w:sz w:val="24"/>
          <w:szCs w:val="24"/>
        </w:rPr>
        <w:t xml:space="preserve">zeichen als auch Empfängerzeichen beschrieben. </w:t>
      </w:r>
      <w:r w:rsidR="0059525C">
        <w:rPr>
          <w:sz w:val="24"/>
          <w:szCs w:val="24"/>
        </w:rPr>
        <w:t xml:space="preserve">Nach mehreren Einbettungsstufen werden auf der Ebene der Kommunikation die fünf Sprechakttypen </w:t>
      </w:r>
      <w:proofErr w:type="spellStart"/>
      <w:r w:rsidR="0059525C">
        <w:rPr>
          <w:sz w:val="24"/>
          <w:szCs w:val="24"/>
        </w:rPr>
        <w:t>Searles</w:t>
      </w:r>
      <w:proofErr w:type="spellEnd"/>
      <w:r w:rsidR="0059525C">
        <w:rPr>
          <w:sz w:val="24"/>
          <w:szCs w:val="24"/>
        </w:rPr>
        <w:t xml:space="preserve"> „Deklaration“, „Direktiv“, „</w:t>
      </w:r>
      <w:proofErr w:type="spellStart"/>
      <w:r w:rsidR="0059525C">
        <w:rPr>
          <w:sz w:val="24"/>
          <w:szCs w:val="24"/>
        </w:rPr>
        <w:t>Assertiv</w:t>
      </w:r>
      <w:proofErr w:type="spellEnd"/>
      <w:r w:rsidR="0059525C">
        <w:rPr>
          <w:sz w:val="24"/>
          <w:szCs w:val="24"/>
        </w:rPr>
        <w:t>“, „Expressiv“ und „</w:t>
      </w:r>
      <w:proofErr w:type="spellStart"/>
      <w:r w:rsidR="0059525C">
        <w:rPr>
          <w:sz w:val="24"/>
          <w:szCs w:val="24"/>
        </w:rPr>
        <w:t>Kommissiv</w:t>
      </w:r>
      <w:proofErr w:type="spellEnd"/>
      <w:r w:rsidR="0059525C">
        <w:rPr>
          <w:sz w:val="24"/>
          <w:szCs w:val="24"/>
        </w:rPr>
        <w:t xml:space="preserve">“ erreicht. </w:t>
      </w:r>
      <w:r w:rsidR="00395288" w:rsidRPr="005C6549">
        <w:rPr>
          <w:sz w:val="24"/>
          <w:szCs w:val="24"/>
        </w:rPr>
        <w:t>Diesem Artikel gelingt somit die Verbi</w:t>
      </w:r>
      <w:r w:rsidR="00395288" w:rsidRPr="005C6549">
        <w:rPr>
          <w:sz w:val="24"/>
          <w:szCs w:val="24"/>
        </w:rPr>
        <w:t>n</w:t>
      </w:r>
      <w:r w:rsidR="00395288" w:rsidRPr="005C6549">
        <w:rPr>
          <w:sz w:val="24"/>
          <w:szCs w:val="24"/>
        </w:rPr>
        <w:t>dung zwischen semiotischen Grundbegriffen und der formalen Rekonstruktion der Sprec</w:t>
      </w:r>
      <w:r w:rsidR="00395288" w:rsidRPr="005C6549">
        <w:rPr>
          <w:sz w:val="24"/>
          <w:szCs w:val="24"/>
        </w:rPr>
        <w:t>h</w:t>
      </w:r>
      <w:r w:rsidR="00395288" w:rsidRPr="005C6549">
        <w:rPr>
          <w:sz w:val="24"/>
          <w:szCs w:val="24"/>
        </w:rPr>
        <w:t>akttypen</w:t>
      </w:r>
      <w:r w:rsidR="008F561A" w:rsidRPr="005C6549">
        <w:rPr>
          <w:sz w:val="24"/>
          <w:szCs w:val="24"/>
        </w:rPr>
        <w:t xml:space="preserve">. Dafür werden nur zwei Prädikatoren, die Ereignisse und Handlungen bezeichnen, und drei Begriffe der </w:t>
      </w:r>
      <w:proofErr w:type="spellStart"/>
      <w:r w:rsidR="008F561A" w:rsidRPr="005C6549">
        <w:rPr>
          <w:sz w:val="24"/>
          <w:szCs w:val="24"/>
        </w:rPr>
        <w:t>intensionalen</w:t>
      </w:r>
      <w:proofErr w:type="spellEnd"/>
      <w:r w:rsidR="008F561A" w:rsidRPr="005C6549">
        <w:rPr>
          <w:sz w:val="24"/>
          <w:szCs w:val="24"/>
        </w:rPr>
        <w:t xml:space="preserve"> Logik verwendet: Bewirken, Glauben und Beabsichtigen.</w:t>
      </w:r>
    </w:p>
    <w:p w:rsidR="000E40B1" w:rsidRDefault="008F561A" w:rsidP="00297BCA">
      <w:pPr>
        <w:rPr>
          <w:sz w:val="24"/>
          <w:szCs w:val="24"/>
        </w:rPr>
      </w:pPr>
      <w:r w:rsidRPr="005C6549">
        <w:rPr>
          <w:sz w:val="24"/>
          <w:szCs w:val="24"/>
        </w:rPr>
        <w:t xml:space="preserve">Fast nebenbei gelingt </w:t>
      </w:r>
      <w:r w:rsidR="000E40B1" w:rsidRPr="005C6549">
        <w:rPr>
          <w:sz w:val="24"/>
          <w:szCs w:val="24"/>
        </w:rPr>
        <w:t xml:space="preserve">der Arbeit </w:t>
      </w:r>
      <w:r w:rsidRPr="005C6549">
        <w:rPr>
          <w:sz w:val="24"/>
          <w:szCs w:val="24"/>
        </w:rPr>
        <w:t>dabei auch die über Jahrzehnte in der analytischen Philos</w:t>
      </w:r>
      <w:r w:rsidRPr="005C6549">
        <w:rPr>
          <w:sz w:val="24"/>
          <w:szCs w:val="24"/>
        </w:rPr>
        <w:t>o</w:t>
      </w:r>
      <w:r w:rsidRPr="005C6549">
        <w:rPr>
          <w:sz w:val="24"/>
          <w:szCs w:val="24"/>
        </w:rPr>
        <w:t>phie umstrittene Definition der Kommunikation</w:t>
      </w:r>
      <w:r w:rsidR="001A18BC" w:rsidRPr="005C6549">
        <w:rPr>
          <w:sz w:val="24"/>
          <w:szCs w:val="24"/>
        </w:rPr>
        <w:t xml:space="preserve">. Dabei wurde die </w:t>
      </w:r>
      <w:r w:rsidR="00476B6B">
        <w:rPr>
          <w:sz w:val="24"/>
          <w:szCs w:val="24"/>
        </w:rPr>
        <w:t>von Paul</w:t>
      </w:r>
      <w:r w:rsidR="00476B6B" w:rsidRPr="005C6549">
        <w:rPr>
          <w:sz w:val="24"/>
          <w:szCs w:val="24"/>
        </w:rPr>
        <w:t xml:space="preserve"> </w:t>
      </w:r>
      <w:proofErr w:type="spellStart"/>
      <w:r w:rsidR="00476B6B" w:rsidRPr="005C6549">
        <w:rPr>
          <w:sz w:val="24"/>
          <w:szCs w:val="24"/>
        </w:rPr>
        <w:t>Grice</w:t>
      </w:r>
      <w:proofErr w:type="spellEnd"/>
      <w:r w:rsidR="00476B6B" w:rsidRPr="005C6549">
        <w:rPr>
          <w:sz w:val="24"/>
          <w:szCs w:val="24"/>
        </w:rPr>
        <w:t xml:space="preserve"> </w:t>
      </w:r>
      <w:r w:rsidR="00476B6B">
        <w:rPr>
          <w:sz w:val="24"/>
          <w:szCs w:val="24"/>
        </w:rPr>
        <w:t xml:space="preserve">formulierte </w:t>
      </w:r>
      <w:r w:rsidR="000E40B1" w:rsidRPr="005C6549">
        <w:rPr>
          <w:sz w:val="24"/>
          <w:szCs w:val="24"/>
        </w:rPr>
        <w:t>Kommunikationsbedingung als wesentliche</w:t>
      </w:r>
      <w:r w:rsidR="001A18BC" w:rsidRPr="005C6549">
        <w:rPr>
          <w:sz w:val="24"/>
          <w:szCs w:val="24"/>
        </w:rPr>
        <w:t>s</w:t>
      </w:r>
      <w:r w:rsidR="000E40B1" w:rsidRPr="005C6549">
        <w:rPr>
          <w:sz w:val="24"/>
          <w:szCs w:val="24"/>
        </w:rPr>
        <w:t xml:space="preserve"> Unterscheidungsmerkmal zwischen Kommun</w:t>
      </w:r>
      <w:r w:rsidR="000E40B1" w:rsidRPr="005C6549">
        <w:rPr>
          <w:sz w:val="24"/>
          <w:szCs w:val="24"/>
        </w:rPr>
        <w:t>i</w:t>
      </w:r>
      <w:r w:rsidR="000E40B1" w:rsidRPr="005C6549">
        <w:rPr>
          <w:sz w:val="24"/>
          <w:szCs w:val="24"/>
        </w:rPr>
        <w:t>kation im vollen Sinne des Worts und weniger reflektierten Zeichenprozessen – die das G</w:t>
      </w:r>
      <w:r w:rsidR="000E40B1" w:rsidRPr="005C6549">
        <w:rPr>
          <w:sz w:val="24"/>
          <w:szCs w:val="24"/>
        </w:rPr>
        <w:t>e</w:t>
      </w:r>
      <w:r w:rsidR="000E40B1" w:rsidRPr="005C6549">
        <w:rPr>
          <w:sz w:val="24"/>
          <w:szCs w:val="24"/>
        </w:rPr>
        <w:t xml:space="preserve">genüber nur </w:t>
      </w:r>
      <w:r w:rsidR="000E40B1" w:rsidRPr="005C6549">
        <w:rPr>
          <w:i/>
          <w:sz w:val="24"/>
          <w:szCs w:val="24"/>
        </w:rPr>
        <w:t>manipulieren</w:t>
      </w:r>
      <w:r w:rsidR="000E40B1" w:rsidRPr="005C6549">
        <w:rPr>
          <w:sz w:val="24"/>
          <w:szCs w:val="24"/>
        </w:rPr>
        <w:t xml:space="preserve"> oder allenfalls Kommunikation </w:t>
      </w:r>
      <w:r w:rsidR="000E40B1" w:rsidRPr="005C6549">
        <w:rPr>
          <w:i/>
          <w:sz w:val="24"/>
          <w:szCs w:val="24"/>
        </w:rPr>
        <w:t>simulieren</w:t>
      </w:r>
      <w:r w:rsidR="000E40B1" w:rsidRPr="005C6549">
        <w:rPr>
          <w:sz w:val="24"/>
          <w:szCs w:val="24"/>
        </w:rPr>
        <w:t xml:space="preserve"> – </w:t>
      </w:r>
      <w:r w:rsidR="00C40A67">
        <w:rPr>
          <w:sz w:val="24"/>
          <w:szCs w:val="24"/>
        </w:rPr>
        <w:t xml:space="preserve">erstmals </w:t>
      </w:r>
      <w:r w:rsidR="000E40B1" w:rsidRPr="005C6549">
        <w:rPr>
          <w:sz w:val="24"/>
          <w:szCs w:val="24"/>
        </w:rPr>
        <w:t xml:space="preserve">auch in der formalen Rekonstruktion als Unterscheidungskriterium </w:t>
      </w:r>
      <w:r w:rsidR="00A6073C">
        <w:rPr>
          <w:sz w:val="24"/>
          <w:szCs w:val="24"/>
        </w:rPr>
        <w:t>integriert</w:t>
      </w:r>
      <w:r w:rsidR="001A18BC" w:rsidRPr="005C6549">
        <w:rPr>
          <w:sz w:val="24"/>
          <w:szCs w:val="24"/>
        </w:rPr>
        <w:t xml:space="preserve">. </w:t>
      </w:r>
      <w:r w:rsidR="008463B9" w:rsidRPr="005C6549">
        <w:rPr>
          <w:sz w:val="24"/>
          <w:szCs w:val="24"/>
        </w:rPr>
        <w:t xml:space="preserve">Dadurch </w:t>
      </w:r>
      <w:r w:rsidR="001C0FBB" w:rsidRPr="005C6549">
        <w:rPr>
          <w:sz w:val="24"/>
          <w:szCs w:val="24"/>
        </w:rPr>
        <w:t xml:space="preserve">konnte </w:t>
      </w:r>
      <w:r w:rsidR="000E40B1" w:rsidRPr="005C6549">
        <w:rPr>
          <w:sz w:val="24"/>
          <w:szCs w:val="24"/>
        </w:rPr>
        <w:t>diese</w:t>
      </w:r>
      <w:r w:rsidR="003D477F" w:rsidRPr="005C6549">
        <w:rPr>
          <w:sz w:val="24"/>
          <w:szCs w:val="24"/>
        </w:rPr>
        <w:t>r</w:t>
      </w:r>
      <w:r w:rsidR="000E40B1" w:rsidRPr="005C6549">
        <w:rPr>
          <w:sz w:val="24"/>
          <w:szCs w:val="24"/>
        </w:rPr>
        <w:t xml:space="preserve"> technisch sehr viel anspruchsvollere Ansatz die Ergebnisse der philosophischen Diskussion von </w:t>
      </w:r>
      <w:r w:rsidR="0069263C">
        <w:rPr>
          <w:sz w:val="24"/>
          <w:szCs w:val="24"/>
        </w:rPr>
        <w:t xml:space="preserve">John </w:t>
      </w:r>
      <w:r w:rsidR="000E40B1" w:rsidRPr="005C6549">
        <w:rPr>
          <w:sz w:val="24"/>
          <w:szCs w:val="24"/>
        </w:rPr>
        <w:t xml:space="preserve">Searle, </w:t>
      </w:r>
      <w:r w:rsidR="0069263C">
        <w:rPr>
          <w:sz w:val="24"/>
          <w:szCs w:val="24"/>
        </w:rPr>
        <w:t xml:space="preserve">Paul </w:t>
      </w:r>
      <w:proofErr w:type="spellStart"/>
      <w:r w:rsidR="000E40B1" w:rsidRPr="005C6549">
        <w:rPr>
          <w:sz w:val="24"/>
          <w:szCs w:val="24"/>
        </w:rPr>
        <w:t>Grice</w:t>
      </w:r>
      <w:proofErr w:type="spellEnd"/>
      <w:r w:rsidR="000E40B1" w:rsidRPr="005C6549">
        <w:rPr>
          <w:sz w:val="24"/>
          <w:szCs w:val="24"/>
        </w:rPr>
        <w:t xml:space="preserve">, </w:t>
      </w:r>
      <w:r w:rsidR="0069263C">
        <w:rPr>
          <w:sz w:val="24"/>
          <w:szCs w:val="24"/>
        </w:rPr>
        <w:t xml:space="preserve">Stephen </w:t>
      </w:r>
      <w:r w:rsidR="000E40B1" w:rsidRPr="005C6549">
        <w:rPr>
          <w:sz w:val="24"/>
          <w:szCs w:val="24"/>
        </w:rPr>
        <w:t>Schiffer und anderen bestätigen.</w:t>
      </w:r>
    </w:p>
    <w:p w:rsidR="009A0C9B" w:rsidRDefault="009D4C4C" w:rsidP="00297BCA">
      <w:pPr>
        <w:rPr>
          <w:sz w:val="24"/>
          <w:szCs w:val="24"/>
        </w:rPr>
      </w:pPr>
      <w:r>
        <w:rPr>
          <w:sz w:val="24"/>
          <w:szCs w:val="24"/>
        </w:rPr>
        <w:t>(</w:t>
      </w:r>
      <w:r w:rsidR="00DA7381">
        <w:rPr>
          <w:sz w:val="24"/>
          <w:szCs w:val="24"/>
        </w:rPr>
        <w:t>1</w:t>
      </w:r>
      <w:r w:rsidR="000268B1">
        <w:rPr>
          <w:sz w:val="24"/>
          <w:szCs w:val="24"/>
        </w:rPr>
        <w:t>1</w:t>
      </w:r>
      <w:r>
        <w:rPr>
          <w:sz w:val="24"/>
          <w:szCs w:val="24"/>
        </w:rPr>
        <w:t>)</w:t>
      </w:r>
      <w:r>
        <w:rPr>
          <w:sz w:val="24"/>
          <w:szCs w:val="24"/>
        </w:rPr>
        <w:tab/>
        <w:t>Dieselbe formale Beschreibungsmethode mit Hilfe einfacher intentionaler Prädikate wird da</w:t>
      </w:r>
      <w:r w:rsidRPr="009D4C4C">
        <w:rPr>
          <w:sz w:val="24"/>
          <w:szCs w:val="24"/>
        </w:rPr>
        <w:t xml:space="preserve">nn in dem </w:t>
      </w:r>
      <w:r w:rsidR="004E28DE">
        <w:rPr>
          <w:sz w:val="24"/>
          <w:szCs w:val="24"/>
        </w:rPr>
        <w:t>eindrucksvollen</w:t>
      </w:r>
      <w:r w:rsidRPr="009D4C4C">
        <w:rPr>
          <w:sz w:val="24"/>
          <w:szCs w:val="24"/>
        </w:rPr>
        <w:t xml:space="preserve"> Aufsatz „Mensch und Computer als Selbstdarsteller. Der Reagan-Effekt“</w:t>
      </w:r>
      <w:r>
        <w:rPr>
          <w:sz w:val="24"/>
          <w:szCs w:val="24"/>
        </w:rPr>
        <w:t xml:space="preserve"> verwendet, um verschiedene Konzepte im Zusammenhang mit dem Selbst eines Menschen zu explizieren. Dabei wird gezeigt, wie sich </w:t>
      </w:r>
      <w:r w:rsidR="00D66930">
        <w:rPr>
          <w:sz w:val="24"/>
          <w:szCs w:val="24"/>
        </w:rPr>
        <w:t>Begriffe</w:t>
      </w:r>
      <w:r>
        <w:rPr>
          <w:sz w:val="24"/>
          <w:szCs w:val="24"/>
        </w:rPr>
        <w:t xml:space="preserve"> wie „Selbstkonzept“, „Image“ oder „Fremdkonzept“, </w:t>
      </w:r>
      <w:r w:rsidR="0029225C">
        <w:rPr>
          <w:sz w:val="24"/>
          <w:szCs w:val="24"/>
        </w:rPr>
        <w:t>„Selbstwunsch“ und „Fremdwunsch“ aufeinander beziehen</w:t>
      </w:r>
      <w:r w:rsidR="00D66930">
        <w:rPr>
          <w:sz w:val="24"/>
          <w:szCs w:val="24"/>
        </w:rPr>
        <w:t xml:space="preserve"> lassen</w:t>
      </w:r>
      <w:r w:rsidR="0029225C">
        <w:rPr>
          <w:sz w:val="24"/>
          <w:szCs w:val="24"/>
        </w:rPr>
        <w:t xml:space="preserve">, </w:t>
      </w:r>
      <w:r w:rsidR="00D66930">
        <w:rPr>
          <w:sz w:val="24"/>
          <w:szCs w:val="24"/>
        </w:rPr>
        <w:t>wor</w:t>
      </w:r>
      <w:r w:rsidR="0029225C">
        <w:rPr>
          <w:sz w:val="24"/>
          <w:szCs w:val="24"/>
        </w:rPr>
        <w:t xml:space="preserve">aus sich </w:t>
      </w:r>
      <w:r w:rsidR="00D66930">
        <w:rPr>
          <w:sz w:val="24"/>
          <w:szCs w:val="24"/>
        </w:rPr>
        <w:t xml:space="preserve">wiederum </w:t>
      </w:r>
      <w:r w:rsidR="0029225C">
        <w:rPr>
          <w:sz w:val="24"/>
          <w:szCs w:val="24"/>
        </w:rPr>
        <w:t xml:space="preserve">komplexere </w:t>
      </w:r>
      <w:r w:rsidR="00D66930">
        <w:rPr>
          <w:sz w:val="24"/>
          <w:szCs w:val="24"/>
        </w:rPr>
        <w:t xml:space="preserve">Begriffe </w:t>
      </w:r>
      <w:r w:rsidR="0029225C">
        <w:rPr>
          <w:sz w:val="24"/>
          <w:szCs w:val="24"/>
        </w:rPr>
        <w:t>wie das „Imagekonzept“, der „Imag</w:t>
      </w:r>
      <w:r w:rsidR="0029225C">
        <w:rPr>
          <w:sz w:val="24"/>
          <w:szCs w:val="24"/>
        </w:rPr>
        <w:t>e</w:t>
      </w:r>
      <w:r w:rsidR="0029225C">
        <w:rPr>
          <w:sz w:val="24"/>
          <w:szCs w:val="24"/>
        </w:rPr>
        <w:t xml:space="preserve">wunsch“ usw. ableiten lassen, bis man zu einer Hierarchie </w:t>
      </w:r>
      <w:r w:rsidR="00D66930">
        <w:rPr>
          <w:sz w:val="24"/>
          <w:szCs w:val="24"/>
        </w:rPr>
        <w:t>intentionaler Formeln gelangt</w:t>
      </w:r>
      <w:r w:rsidR="0029225C">
        <w:rPr>
          <w:sz w:val="24"/>
          <w:szCs w:val="24"/>
        </w:rPr>
        <w:t xml:space="preserve">, die </w:t>
      </w:r>
      <w:r w:rsidR="00D66930">
        <w:rPr>
          <w:sz w:val="24"/>
          <w:szCs w:val="24"/>
        </w:rPr>
        <w:t xml:space="preserve">ausgehend von vier Grundtypen durch zunehmende Einbettung erzeugt werden und </w:t>
      </w:r>
      <w:r w:rsidR="0029225C">
        <w:rPr>
          <w:sz w:val="24"/>
          <w:szCs w:val="24"/>
        </w:rPr>
        <w:t>z</w:t>
      </w:r>
      <w:r w:rsidR="0029225C">
        <w:rPr>
          <w:sz w:val="24"/>
          <w:szCs w:val="24"/>
        </w:rPr>
        <w:t>u</w:t>
      </w:r>
      <w:r w:rsidR="0029225C">
        <w:rPr>
          <w:sz w:val="24"/>
          <w:szCs w:val="24"/>
        </w:rPr>
        <w:t>sammengenommen das Selbst eines Menschen ausmachen.</w:t>
      </w:r>
    </w:p>
    <w:p w:rsidR="009D4C4C" w:rsidRPr="005C6549" w:rsidRDefault="009A0C9B" w:rsidP="00297BCA">
      <w:pPr>
        <w:rPr>
          <w:sz w:val="24"/>
          <w:szCs w:val="24"/>
        </w:rPr>
      </w:pPr>
      <w:r>
        <w:rPr>
          <w:sz w:val="24"/>
          <w:szCs w:val="24"/>
        </w:rPr>
        <w:lastRenderedPageBreak/>
        <w:t xml:space="preserve">Für sich genommen ist dies bereits </w:t>
      </w:r>
      <w:r w:rsidR="0029225C">
        <w:rPr>
          <w:sz w:val="24"/>
          <w:szCs w:val="24"/>
        </w:rPr>
        <w:t xml:space="preserve">eine klare Explikation komplexer intentionaler Zustände, die </w:t>
      </w:r>
      <w:r>
        <w:rPr>
          <w:sz w:val="24"/>
          <w:szCs w:val="24"/>
        </w:rPr>
        <w:t xml:space="preserve">die </w:t>
      </w:r>
      <w:r w:rsidR="0029225C">
        <w:rPr>
          <w:sz w:val="24"/>
          <w:szCs w:val="24"/>
        </w:rPr>
        <w:t xml:space="preserve">Psychologie </w:t>
      </w:r>
      <w:r>
        <w:rPr>
          <w:sz w:val="24"/>
          <w:szCs w:val="24"/>
        </w:rPr>
        <w:t xml:space="preserve">im Zusammenhang mit dem Selbst </w:t>
      </w:r>
      <w:r w:rsidR="0029225C">
        <w:rPr>
          <w:sz w:val="24"/>
          <w:szCs w:val="24"/>
        </w:rPr>
        <w:t xml:space="preserve">beschrieben </w:t>
      </w:r>
      <w:r>
        <w:rPr>
          <w:sz w:val="24"/>
          <w:szCs w:val="24"/>
        </w:rPr>
        <w:t>hat</w:t>
      </w:r>
      <w:r w:rsidR="000D7859">
        <w:rPr>
          <w:sz w:val="24"/>
          <w:szCs w:val="24"/>
        </w:rPr>
        <w:t>;</w:t>
      </w:r>
      <w:r w:rsidR="0029225C">
        <w:rPr>
          <w:sz w:val="24"/>
          <w:szCs w:val="24"/>
        </w:rPr>
        <w:t xml:space="preserve"> so ergibt sich der </w:t>
      </w:r>
      <w:r w:rsidR="003675DF">
        <w:rPr>
          <w:sz w:val="24"/>
          <w:szCs w:val="24"/>
        </w:rPr>
        <w:t xml:space="preserve">besondere </w:t>
      </w:r>
      <w:r w:rsidR="0029225C">
        <w:rPr>
          <w:sz w:val="24"/>
          <w:szCs w:val="24"/>
        </w:rPr>
        <w:t xml:space="preserve">Mehrwert dieser </w:t>
      </w:r>
      <w:r w:rsidR="003675DF">
        <w:rPr>
          <w:sz w:val="24"/>
          <w:szCs w:val="24"/>
        </w:rPr>
        <w:t>Beschreibung</w:t>
      </w:r>
      <w:r w:rsidR="0029225C">
        <w:rPr>
          <w:sz w:val="24"/>
          <w:szCs w:val="24"/>
        </w:rPr>
        <w:t xml:space="preserve"> darin, dass </w:t>
      </w:r>
      <w:r w:rsidR="005E775E">
        <w:rPr>
          <w:sz w:val="24"/>
          <w:szCs w:val="24"/>
        </w:rPr>
        <w:t>nun Vorgänge der Selbstdarstellung</w:t>
      </w:r>
      <w:r w:rsidR="005E775E" w:rsidRPr="005E775E">
        <w:rPr>
          <w:sz w:val="24"/>
          <w:szCs w:val="24"/>
        </w:rPr>
        <w:t xml:space="preserve"> </w:t>
      </w:r>
      <w:r w:rsidR="005E775E">
        <w:rPr>
          <w:sz w:val="24"/>
          <w:szCs w:val="24"/>
        </w:rPr>
        <w:t xml:space="preserve">formal </w:t>
      </w:r>
      <w:r w:rsidR="00975915">
        <w:rPr>
          <w:sz w:val="24"/>
          <w:szCs w:val="24"/>
        </w:rPr>
        <w:t>wiedergegeben</w:t>
      </w:r>
      <w:r w:rsidR="005E775E">
        <w:rPr>
          <w:sz w:val="24"/>
          <w:szCs w:val="24"/>
        </w:rPr>
        <w:t xml:space="preserve"> werden</w:t>
      </w:r>
      <w:r w:rsidR="00975915">
        <w:rPr>
          <w:sz w:val="24"/>
          <w:szCs w:val="24"/>
        </w:rPr>
        <w:t xml:space="preserve"> können</w:t>
      </w:r>
      <w:r w:rsidR="005E775E">
        <w:rPr>
          <w:sz w:val="24"/>
          <w:szCs w:val="24"/>
        </w:rPr>
        <w:t>, bei der übrigens meist nur Teile des Selbst darg</w:t>
      </w:r>
      <w:r w:rsidR="005E775E">
        <w:rPr>
          <w:sz w:val="24"/>
          <w:szCs w:val="24"/>
        </w:rPr>
        <w:t>e</w:t>
      </w:r>
      <w:r w:rsidR="005E775E">
        <w:rPr>
          <w:sz w:val="24"/>
          <w:szCs w:val="24"/>
        </w:rPr>
        <w:t>stellt werden, etwa das intendierte Fremd- oder Selbstkonzept oder das Imagekonzept, das sich jemand zurechtgelegt hat. Noch spannender ist, das in der Folge auch die Selbstwe</w:t>
      </w:r>
      <w:r w:rsidR="005E775E">
        <w:rPr>
          <w:sz w:val="24"/>
          <w:szCs w:val="24"/>
        </w:rPr>
        <w:t>r</w:t>
      </w:r>
      <w:r w:rsidR="005E775E">
        <w:rPr>
          <w:sz w:val="24"/>
          <w:szCs w:val="24"/>
        </w:rPr>
        <w:t>dung durch Illusion und Simulation als Zeichenprozesse präzise erkennbar werden, etwa wenn das geglaubte Fremdkonzept – jemand sieht einen als etwas Bestimmtes an – dazu führt, dass man sich die entsprechenden Eigenschaften angewöhnt oder Fähigkeiten anei</w:t>
      </w:r>
      <w:r w:rsidR="005E775E">
        <w:rPr>
          <w:sz w:val="24"/>
          <w:szCs w:val="24"/>
        </w:rPr>
        <w:t>g</w:t>
      </w:r>
      <w:r w:rsidR="005E775E">
        <w:rPr>
          <w:sz w:val="24"/>
          <w:szCs w:val="24"/>
        </w:rPr>
        <w:t>net</w:t>
      </w:r>
      <w:r w:rsidR="00DA626E">
        <w:rPr>
          <w:sz w:val="24"/>
          <w:szCs w:val="24"/>
        </w:rPr>
        <w:t>. Dies kann übrigens selbst dann geschehen</w:t>
      </w:r>
      <w:r w:rsidR="005E775E">
        <w:rPr>
          <w:sz w:val="24"/>
          <w:szCs w:val="24"/>
        </w:rPr>
        <w:t>, wenn das Fremdkonzept irrtümlich geglaubt wurde.</w:t>
      </w:r>
      <w:r w:rsidR="00091E33">
        <w:rPr>
          <w:sz w:val="24"/>
          <w:szCs w:val="24"/>
        </w:rPr>
        <w:t xml:space="preserve"> Der Artikel geht in all diesen Fragen sehr detailliert vor und gehört </w:t>
      </w:r>
      <w:r w:rsidR="004E28DE">
        <w:rPr>
          <w:sz w:val="24"/>
          <w:szCs w:val="24"/>
        </w:rPr>
        <w:t xml:space="preserve">meiner Meinung nach </w:t>
      </w:r>
      <w:r w:rsidR="00091E33">
        <w:rPr>
          <w:sz w:val="24"/>
          <w:szCs w:val="24"/>
        </w:rPr>
        <w:t xml:space="preserve">zu den elegantesten und zugleich psychologisch aufschlussreichsten </w:t>
      </w:r>
      <w:r w:rsidR="004E28DE">
        <w:rPr>
          <w:sz w:val="24"/>
          <w:szCs w:val="24"/>
        </w:rPr>
        <w:t>Artikeln, die in den letzten Jahrzehnten publiziert wurden – nicht nur innerhalb der Semiotik.</w:t>
      </w:r>
    </w:p>
    <w:p w:rsidR="00813032" w:rsidRPr="005C6549" w:rsidRDefault="00CA3646" w:rsidP="00297BCA">
      <w:pPr>
        <w:rPr>
          <w:sz w:val="24"/>
          <w:szCs w:val="24"/>
        </w:rPr>
      </w:pPr>
      <w:r w:rsidRPr="005C6549">
        <w:rPr>
          <w:sz w:val="24"/>
          <w:szCs w:val="24"/>
        </w:rPr>
        <w:t>(</w:t>
      </w:r>
      <w:r w:rsidR="009D4C4C">
        <w:rPr>
          <w:sz w:val="24"/>
          <w:szCs w:val="24"/>
        </w:rPr>
        <w:t>1</w:t>
      </w:r>
      <w:r w:rsidR="000268B1">
        <w:rPr>
          <w:sz w:val="24"/>
          <w:szCs w:val="24"/>
        </w:rPr>
        <w:t>2</w:t>
      </w:r>
      <w:r w:rsidRPr="005C6549">
        <w:rPr>
          <w:sz w:val="24"/>
          <w:szCs w:val="24"/>
        </w:rPr>
        <w:t>)</w:t>
      </w:r>
      <w:r w:rsidRPr="005C6549">
        <w:rPr>
          <w:sz w:val="24"/>
          <w:szCs w:val="24"/>
        </w:rPr>
        <w:tab/>
      </w:r>
      <w:r w:rsidR="003D477F" w:rsidRPr="005C6549">
        <w:rPr>
          <w:sz w:val="24"/>
          <w:szCs w:val="24"/>
        </w:rPr>
        <w:t>Nun m</w:t>
      </w:r>
      <w:r w:rsidR="00CB594E" w:rsidRPr="005C6549">
        <w:rPr>
          <w:sz w:val="24"/>
          <w:szCs w:val="24"/>
        </w:rPr>
        <w:t xml:space="preserve">öchte ich einen großen Sprung machen und zu einem relativ neuen Artikel kommen, „Die Wahrnehmung von Bildern als Zeichenprozess“ von 2008. </w:t>
      </w:r>
      <w:r w:rsidR="00813032" w:rsidRPr="005C6549">
        <w:rPr>
          <w:sz w:val="24"/>
          <w:szCs w:val="24"/>
        </w:rPr>
        <w:t>Dort werden auf Grundlage einer Analyse der Verwendungsweisen in der natürlichen Sprache zunächst acht Bildbegriffe unterschieden. Auf dieser Grundlage wird eine neue Bilddefinition entwickelt, die diese Bildbegriffe mit nur geringfügiger Veränderung expliziert. Ein „Bild“ ist demzufolge ein sichtbarer konkreter Gegenstand, der eine flache Seite – eine Bildfläche – hat, die wied</w:t>
      </w:r>
      <w:r w:rsidR="00813032" w:rsidRPr="005C6549">
        <w:rPr>
          <w:sz w:val="24"/>
          <w:szCs w:val="24"/>
        </w:rPr>
        <w:t>e</w:t>
      </w:r>
      <w:r w:rsidR="00813032" w:rsidRPr="005C6549">
        <w:rPr>
          <w:sz w:val="24"/>
          <w:szCs w:val="24"/>
        </w:rPr>
        <w:t>rum eine bestimmte Farb-Form-Konstellation aufweist, die etwas von ihr Verschiedenes v</w:t>
      </w:r>
      <w:r w:rsidR="00813032" w:rsidRPr="005C6549">
        <w:rPr>
          <w:sz w:val="24"/>
          <w:szCs w:val="24"/>
        </w:rPr>
        <w:t>i</w:t>
      </w:r>
      <w:r w:rsidR="00813032" w:rsidRPr="005C6549">
        <w:rPr>
          <w:sz w:val="24"/>
          <w:szCs w:val="24"/>
        </w:rPr>
        <w:t xml:space="preserve">suell wahrnehmen lässt. Auf dieser Grundlage </w:t>
      </w:r>
      <w:r w:rsidR="00F675D4">
        <w:rPr>
          <w:sz w:val="24"/>
          <w:szCs w:val="24"/>
        </w:rPr>
        <w:t xml:space="preserve">wird dann der Ablauf </w:t>
      </w:r>
      <w:r w:rsidR="00813032" w:rsidRPr="005C6549">
        <w:rPr>
          <w:sz w:val="24"/>
          <w:szCs w:val="24"/>
        </w:rPr>
        <w:t>der kognitiven Verarbe</w:t>
      </w:r>
      <w:r w:rsidR="00813032" w:rsidRPr="005C6549">
        <w:rPr>
          <w:sz w:val="24"/>
          <w:szCs w:val="24"/>
        </w:rPr>
        <w:t>i</w:t>
      </w:r>
      <w:r w:rsidR="00813032" w:rsidRPr="005C6549">
        <w:rPr>
          <w:sz w:val="24"/>
          <w:szCs w:val="24"/>
        </w:rPr>
        <w:t>tung</w:t>
      </w:r>
      <w:r w:rsidR="00F6665A" w:rsidRPr="005C6549">
        <w:rPr>
          <w:sz w:val="24"/>
          <w:szCs w:val="24"/>
        </w:rPr>
        <w:t xml:space="preserve"> bei der Bildwahrnehmung als zweistufiger Zeichenprozess expliziert. Auf dieser Basis lassen sich viele </w:t>
      </w:r>
      <w:r w:rsidR="00813032" w:rsidRPr="005C6549">
        <w:rPr>
          <w:sz w:val="24"/>
          <w:szCs w:val="24"/>
        </w:rPr>
        <w:t>zuvor strittige Fragen –</w:t>
      </w:r>
      <w:r w:rsidR="00F6665A" w:rsidRPr="005C6549">
        <w:rPr>
          <w:sz w:val="24"/>
          <w:szCs w:val="24"/>
        </w:rPr>
        <w:t xml:space="preserve"> etwa </w:t>
      </w:r>
      <w:r w:rsidR="00813032" w:rsidRPr="005C6549">
        <w:rPr>
          <w:sz w:val="24"/>
          <w:szCs w:val="24"/>
        </w:rPr>
        <w:t>nach dem Verhältnis des Bilds zum ikonischen Zeichen</w:t>
      </w:r>
      <w:r w:rsidR="00F6665A" w:rsidRPr="005C6549">
        <w:rPr>
          <w:sz w:val="24"/>
          <w:szCs w:val="24"/>
        </w:rPr>
        <w:t xml:space="preserve"> sowie </w:t>
      </w:r>
      <w:r w:rsidR="00813032" w:rsidRPr="005C6549">
        <w:rPr>
          <w:sz w:val="24"/>
          <w:szCs w:val="24"/>
        </w:rPr>
        <w:t xml:space="preserve">nach dem Bildstatus von </w:t>
      </w:r>
      <w:r w:rsidR="00F6665A" w:rsidRPr="005C6549">
        <w:rPr>
          <w:sz w:val="24"/>
          <w:szCs w:val="24"/>
        </w:rPr>
        <w:t xml:space="preserve">abstrakten Gemälden oder </w:t>
      </w:r>
      <w:r w:rsidR="00813032" w:rsidRPr="005C6549">
        <w:rPr>
          <w:sz w:val="24"/>
          <w:szCs w:val="24"/>
        </w:rPr>
        <w:t xml:space="preserve">natürlich auftretenden </w:t>
      </w:r>
      <w:r w:rsidR="00F6665A" w:rsidRPr="005C6549">
        <w:rPr>
          <w:sz w:val="24"/>
          <w:szCs w:val="24"/>
        </w:rPr>
        <w:t xml:space="preserve">bildhaften </w:t>
      </w:r>
      <w:r w:rsidR="00813032" w:rsidRPr="005C6549">
        <w:rPr>
          <w:sz w:val="24"/>
          <w:szCs w:val="24"/>
        </w:rPr>
        <w:t xml:space="preserve">Wolkenformationen – </w:t>
      </w:r>
      <w:r w:rsidR="00F6665A" w:rsidRPr="005C6549">
        <w:rPr>
          <w:sz w:val="24"/>
          <w:szCs w:val="24"/>
        </w:rPr>
        <w:t>erstmals überzeugend klären.</w:t>
      </w:r>
    </w:p>
    <w:p w:rsidR="009F43BD" w:rsidRPr="005C6549" w:rsidRDefault="00CA3646" w:rsidP="00297BCA">
      <w:pPr>
        <w:rPr>
          <w:sz w:val="24"/>
          <w:szCs w:val="24"/>
        </w:rPr>
      </w:pPr>
      <w:r w:rsidRPr="005C6549">
        <w:rPr>
          <w:sz w:val="24"/>
          <w:szCs w:val="24"/>
        </w:rPr>
        <w:t>(1</w:t>
      </w:r>
      <w:r w:rsidR="000268B1">
        <w:rPr>
          <w:sz w:val="24"/>
          <w:szCs w:val="24"/>
        </w:rPr>
        <w:t>3</w:t>
      </w:r>
      <w:r w:rsidRPr="005C6549">
        <w:rPr>
          <w:sz w:val="24"/>
          <w:szCs w:val="24"/>
        </w:rPr>
        <w:t>)</w:t>
      </w:r>
      <w:r w:rsidRPr="005C6549">
        <w:rPr>
          <w:sz w:val="24"/>
          <w:szCs w:val="24"/>
        </w:rPr>
        <w:tab/>
      </w:r>
      <w:r w:rsidR="004E28DE">
        <w:rPr>
          <w:sz w:val="24"/>
          <w:szCs w:val="24"/>
        </w:rPr>
        <w:t xml:space="preserve">Abschließend soll </w:t>
      </w:r>
      <w:r w:rsidR="00ED229D" w:rsidRPr="005C6549">
        <w:rPr>
          <w:sz w:val="24"/>
          <w:szCs w:val="24"/>
        </w:rPr>
        <w:t xml:space="preserve">auf zwei gewaltige Projekte </w:t>
      </w:r>
      <w:r w:rsidR="004E28DE">
        <w:rPr>
          <w:sz w:val="24"/>
          <w:szCs w:val="24"/>
        </w:rPr>
        <w:t>eingegangen werden</w:t>
      </w:r>
      <w:r w:rsidR="00ED229D" w:rsidRPr="005C6549">
        <w:rPr>
          <w:sz w:val="24"/>
          <w:szCs w:val="24"/>
        </w:rPr>
        <w:t xml:space="preserve">, die </w:t>
      </w:r>
      <w:proofErr w:type="spellStart"/>
      <w:r w:rsidR="00ED229D" w:rsidRPr="005C6549">
        <w:rPr>
          <w:sz w:val="24"/>
          <w:szCs w:val="24"/>
        </w:rPr>
        <w:t>ihresgleichen</w:t>
      </w:r>
      <w:proofErr w:type="spellEnd"/>
      <w:r w:rsidR="00ED229D" w:rsidRPr="005C6549">
        <w:rPr>
          <w:sz w:val="24"/>
          <w:szCs w:val="24"/>
        </w:rPr>
        <w:t xml:space="preserve"> suchen: Das eine davon </w:t>
      </w:r>
      <w:r w:rsidR="00FE7DFA">
        <w:rPr>
          <w:sz w:val="24"/>
          <w:szCs w:val="24"/>
        </w:rPr>
        <w:t xml:space="preserve">wurde 2004 </w:t>
      </w:r>
      <w:r w:rsidR="00ED229D" w:rsidRPr="005C6549">
        <w:rPr>
          <w:sz w:val="24"/>
          <w:szCs w:val="24"/>
        </w:rPr>
        <w:t xml:space="preserve">abgeschlossen. Es handelt sich um das bei de </w:t>
      </w:r>
      <w:proofErr w:type="spellStart"/>
      <w:r w:rsidR="00ED229D" w:rsidRPr="005C6549">
        <w:rPr>
          <w:sz w:val="24"/>
          <w:szCs w:val="24"/>
        </w:rPr>
        <w:t>Gruyter</w:t>
      </w:r>
      <w:proofErr w:type="spellEnd"/>
      <w:r w:rsidR="00ED229D" w:rsidRPr="005C6549">
        <w:rPr>
          <w:sz w:val="24"/>
          <w:szCs w:val="24"/>
        </w:rPr>
        <w:t xml:space="preserve"> erschienene, vierbändige Werk „Semiotik. Ein Handbuch zu den zeichentheoretischen Grundlagen von Natur und Kultur“</w:t>
      </w:r>
      <w:r w:rsidR="009F43BD" w:rsidRPr="005C6549">
        <w:rPr>
          <w:sz w:val="24"/>
          <w:szCs w:val="24"/>
        </w:rPr>
        <w:t xml:space="preserve">, dass </w:t>
      </w:r>
      <w:r w:rsidR="004E28DE">
        <w:rPr>
          <w:sz w:val="24"/>
          <w:szCs w:val="24"/>
        </w:rPr>
        <w:t>Roland Posner</w:t>
      </w:r>
      <w:r w:rsidR="009F43BD" w:rsidRPr="005C6549">
        <w:rPr>
          <w:sz w:val="24"/>
          <w:szCs w:val="24"/>
        </w:rPr>
        <w:t xml:space="preserve"> zusammen mit Klaus </w:t>
      </w:r>
      <w:proofErr w:type="spellStart"/>
      <w:r w:rsidR="009F43BD" w:rsidRPr="005C6549">
        <w:rPr>
          <w:sz w:val="24"/>
          <w:szCs w:val="24"/>
        </w:rPr>
        <w:t>Robering</w:t>
      </w:r>
      <w:proofErr w:type="spellEnd"/>
      <w:r w:rsidR="009F43BD" w:rsidRPr="005C6549">
        <w:rPr>
          <w:sz w:val="24"/>
          <w:szCs w:val="24"/>
        </w:rPr>
        <w:t xml:space="preserve"> und Thomas </w:t>
      </w:r>
      <w:proofErr w:type="spellStart"/>
      <w:r w:rsidR="009F43BD" w:rsidRPr="005C6549">
        <w:rPr>
          <w:sz w:val="24"/>
          <w:szCs w:val="24"/>
        </w:rPr>
        <w:t>Sebeok</w:t>
      </w:r>
      <w:proofErr w:type="spellEnd"/>
      <w:r w:rsidR="009F43BD" w:rsidRPr="005C6549">
        <w:rPr>
          <w:sz w:val="24"/>
          <w:szCs w:val="24"/>
        </w:rPr>
        <w:t xml:space="preserve"> herausgegeben ha</w:t>
      </w:r>
      <w:r w:rsidR="009850ED">
        <w:rPr>
          <w:sz w:val="24"/>
          <w:szCs w:val="24"/>
        </w:rPr>
        <w:t>t</w:t>
      </w:r>
      <w:r w:rsidR="00ED229D" w:rsidRPr="005C6549">
        <w:rPr>
          <w:sz w:val="24"/>
          <w:szCs w:val="24"/>
        </w:rPr>
        <w:t xml:space="preserve">. </w:t>
      </w:r>
      <w:r w:rsidR="009F43BD" w:rsidRPr="005C6549">
        <w:rPr>
          <w:sz w:val="24"/>
          <w:szCs w:val="24"/>
        </w:rPr>
        <w:t xml:space="preserve">Dieses Handbuch erschließt </w:t>
      </w:r>
      <w:r w:rsidR="007E0FE1">
        <w:rPr>
          <w:sz w:val="24"/>
          <w:szCs w:val="24"/>
        </w:rPr>
        <w:t>die Semiotik und ihre A</w:t>
      </w:r>
      <w:r w:rsidR="007E0FE1">
        <w:rPr>
          <w:sz w:val="24"/>
          <w:szCs w:val="24"/>
        </w:rPr>
        <w:t>n</w:t>
      </w:r>
      <w:r w:rsidR="007E0FE1">
        <w:rPr>
          <w:sz w:val="24"/>
          <w:szCs w:val="24"/>
        </w:rPr>
        <w:t xml:space="preserve">wendungsbereiche in </w:t>
      </w:r>
      <w:r w:rsidR="009F43BD" w:rsidRPr="005C6549">
        <w:rPr>
          <w:sz w:val="24"/>
          <w:szCs w:val="24"/>
        </w:rPr>
        <w:t>umfassende</w:t>
      </w:r>
      <w:r w:rsidR="007E0FE1">
        <w:rPr>
          <w:sz w:val="24"/>
          <w:szCs w:val="24"/>
        </w:rPr>
        <w:t>r</w:t>
      </w:r>
      <w:r w:rsidR="009F43BD" w:rsidRPr="005C6549">
        <w:rPr>
          <w:sz w:val="24"/>
          <w:szCs w:val="24"/>
        </w:rPr>
        <w:t>, in allen dargestellten Fragestellungen höchst detaillie</w:t>
      </w:r>
      <w:r w:rsidR="009F43BD" w:rsidRPr="005C6549">
        <w:rPr>
          <w:sz w:val="24"/>
          <w:szCs w:val="24"/>
        </w:rPr>
        <w:t>r</w:t>
      </w:r>
      <w:r w:rsidR="009F43BD" w:rsidRPr="005C6549">
        <w:rPr>
          <w:sz w:val="24"/>
          <w:szCs w:val="24"/>
        </w:rPr>
        <w:t>te</w:t>
      </w:r>
      <w:r w:rsidR="007E0FE1">
        <w:rPr>
          <w:sz w:val="24"/>
          <w:szCs w:val="24"/>
        </w:rPr>
        <w:t>r</w:t>
      </w:r>
      <w:r w:rsidR="009F43BD" w:rsidRPr="005C6549">
        <w:rPr>
          <w:sz w:val="24"/>
          <w:szCs w:val="24"/>
        </w:rPr>
        <w:t xml:space="preserve"> </w:t>
      </w:r>
      <w:r w:rsidR="007E0FE1">
        <w:rPr>
          <w:sz w:val="24"/>
          <w:szCs w:val="24"/>
        </w:rPr>
        <w:t xml:space="preserve">Weise. Ihm liegt eine gut begründete und systematisch ausgearbeitete </w:t>
      </w:r>
      <w:r w:rsidR="009F43BD" w:rsidRPr="005C6549">
        <w:rPr>
          <w:sz w:val="24"/>
          <w:szCs w:val="24"/>
        </w:rPr>
        <w:t xml:space="preserve">Konzeption der Semiotik als Grundlagenwissenschaft </w:t>
      </w:r>
      <w:r w:rsidR="007E0FE1">
        <w:rPr>
          <w:sz w:val="24"/>
          <w:szCs w:val="24"/>
        </w:rPr>
        <w:t xml:space="preserve">der </w:t>
      </w:r>
      <w:r w:rsidR="009F43BD" w:rsidRPr="005C6549">
        <w:rPr>
          <w:sz w:val="24"/>
          <w:szCs w:val="24"/>
        </w:rPr>
        <w:t>Geistes- und Sozialwissenschaften sowie bestim</w:t>
      </w:r>
      <w:r w:rsidR="009F43BD" w:rsidRPr="005C6549">
        <w:rPr>
          <w:sz w:val="24"/>
          <w:szCs w:val="24"/>
        </w:rPr>
        <w:t>m</w:t>
      </w:r>
      <w:r w:rsidR="009F43BD" w:rsidRPr="005C6549">
        <w:rPr>
          <w:sz w:val="24"/>
          <w:szCs w:val="24"/>
        </w:rPr>
        <w:t>te</w:t>
      </w:r>
      <w:r w:rsidR="007E0FE1">
        <w:rPr>
          <w:sz w:val="24"/>
          <w:szCs w:val="24"/>
        </w:rPr>
        <w:t>r</w:t>
      </w:r>
      <w:r w:rsidR="009F43BD" w:rsidRPr="005C6549">
        <w:rPr>
          <w:sz w:val="24"/>
          <w:szCs w:val="24"/>
        </w:rPr>
        <w:t xml:space="preserve"> Naturwissenschaften</w:t>
      </w:r>
      <w:r w:rsidR="007E0FE1">
        <w:rPr>
          <w:sz w:val="24"/>
          <w:szCs w:val="24"/>
        </w:rPr>
        <w:t xml:space="preserve"> zugrunde</w:t>
      </w:r>
      <w:r w:rsidR="009F43BD" w:rsidRPr="005C6549">
        <w:rPr>
          <w:sz w:val="24"/>
          <w:szCs w:val="24"/>
        </w:rPr>
        <w:t xml:space="preserve">. Dabei </w:t>
      </w:r>
      <w:r w:rsidR="00ED229D" w:rsidRPr="005C6549">
        <w:rPr>
          <w:sz w:val="24"/>
          <w:szCs w:val="24"/>
        </w:rPr>
        <w:t>ha</w:t>
      </w:r>
      <w:r w:rsidR="00A4703B">
        <w:rPr>
          <w:sz w:val="24"/>
          <w:szCs w:val="24"/>
        </w:rPr>
        <w:t>t Roland Posner</w:t>
      </w:r>
      <w:r w:rsidR="00ED229D" w:rsidRPr="005C6549">
        <w:rPr>
          <w:sz w:val="24"/>
          <w:szCs w:val="24"/>
        </w:rPr>
        <w:t xml:space="preserve"> </w:t>
      </w:r>
      <w:r w:rsidR="009F43BD" w:rsidRPr="005C6549">
        <w:rPr>
          <w:sz w:val="24"/>
          <w:szCs w:val="24"/>
        </w:rPr>
        <w:t>nicht nur den Löwenanteil der Edit</w:t>
      </w:r>
      <w:r w:rsidR="00BA78A2">
        <w:rPr>
          <w:sz w:val="24"/>
          <w:szCs w:val="24"/>
        </w:rPr>
        <w:t>ions</w:t>
      </w:r>
      <w:r w:rsidR="009F43BD" w:rsidRPr="005C6549">
        <w:rPr>
          <w:sz w:val="24"/>
          <w:szCs w:val="24"/>
        </w:rPr>
        <w:t xml:space="preserve">arbeit geleistet, sondern auch </w:t>
      </w:r>
      <w:r w:rsidR="00ED229D" w:rsidRPr="005C6549">
        <w:rPr>
          <w:sz w:val="24"/>
          <w:szCs w:val="24"/>
        </w:rPr>
        <w:t>entscheidend</w:t>
      </w:r>
      <w:r w:rsidR="009F43BD" w:rsidRPr="005C6549">
        <w:rPr>
          <w:sz w:val="24"/>
          <w:szCs w:val="24"/>
        </w:rPr>
        <w:t xml:space="preserve"> die</w:t>
      </w:r>
      <w:r w:rsidR="00ED229D" w:rsidRPr="005C6549">
        <w:rPr>
          <w:sz w:val="24"/>
          <w:szCs w:val="24"/>
        </w:rPr>
        <w:t xml:space="preserve"> Konzeption </w:t>
      </w:r>
      <w:r w:rsidR="009F43BD" w:rsidRPr="005C6549">
        <w:rPr>
          <w:sz w:val="24"/>
          <w:szCs w:val="24"/>
        </w:rPr>
        <w:t xml:space="preserve">des Handbuchs </w:t>
      </w:r>
      <w:r w:rsidR="008B17B6">
        <w:rPr>
          <w:sz w:val="24"/>
          <w:szCs w:val="24"/>
        </w:rPr>
        <w:t>geprägt</w:t>
      </w:r>
      <w:r w:rsidR="009F43BD" w:rsidRPr="005C6549">
        <w:rPr>
          <w:sz w:val="24"/>
          <w:szCs w:val="24"/>
        </w:rPr>
        <w:t xml:space="preserve">, die im Detail in </w:t>
      </w:r>
      <w:r w:rsidR="00A4703B">
        <w:rPr>
          <w:sz w:val="24"/>
          <w:szCs w:val="24"/>
        </w:rPr>
        <w:t xml:space="preserve">seinem Übersichtsartikel </w:t>
      </w:r>
      <w:r w:rsidR="009F43BD" w:rsidRPr="005C6549">
        <w:rPr>
          <w:sz w:val="24"/>
          <w:szCs w:val="24"/>
        </w:rPr>
        <w:t>„</w:t>
      </w:r>
      <w:proofErr w:type="spellStart"/>
      <w:r w:rsidR="009F43BD" w:rsidRPr="005C6549">
        <w:rPr>
          <w:sz w:val="24"/>
          <w:szCs w:val="24"/>
        </w:rPr>
        <w:t>Semiotics</w:t>
      </w:r>
      <w:proofErr w:type="spellEnd"/>
      <w:r w:rsidR="009F43BD" w:rsidRPr="005C6549">
        <w:rPr>
          <w:sz w:val="24"/>
          <w:szCs w:val="24"/>
        </w:rPr>
        <w:t xml:space="preserve"> </w:t>
      </w:r>
      <w:proofErr w:type="spellStart"/>
      <w:r w:rsidR="009F43BD" w:rsidRPr="005C6549">
        <w:rPr>
          <w:sz w:val="24"/>
          <w:szCs w:val="24"/>
        </w:rPr>
        <w:t>and</w:t>
      </w:r>
      <w:proofErr w:type="spellEnd"/>
      <w:r w:rsidR="009F43BD" w:rsidRPr="005C6549">
        <w:rPr>
          <w:sz w:val="24"/>
          <w:szCs w:val="24"/>
        </w:rPr>
        <w:t xml:space="preserve"> </w:t>
      </w:r>
      <w:proofErr w:type="spellStart"/>
      <w:r w:rsidR="009F43BD" w:rsidRPr="005C6549">
        <w:rPr>
          <w:sz w:val="24"/>
          <w:szCs w:val="24"/>
        </w:rPr>
        <w:t>its</w:t>
      </w:r>
      <w:proofErr w:type="spellEnd"/>
      <w:r w:rsidR="009F43BD" w:rsidRPr="005C6549">
        <w:rPr>
          <w:sz w:val="24"/>
          <w:szCs w:val="24"/>
        </w:rPr>
        <w:t xml:space="preserve"> </w:t>
      </w:r>
      <w:proofErr w:type="spellStart"/>
      <w:r w:rsidR="009F43BD" w:rsidRPr="005C6549">
        <w:rPr>
          <w:sz w:val="24"/>
          <w:szCs w:val="24"/>
        </w:rPr>
        <w:t>Presentation</w:t>
      </w:r>
      <w:proofErr w:type="spellEnd"/>
      <w:r w:rsidR="009F43BD" w:rsidRPr="005C6549">
        <w:rPr>
          <w:sz w:val="24"/>
          <w:szCs w:val="24"/>
        </w:rPr>
        <w:t xml:space="preserve"> in </w:t>
      </w:r>
      <w:proofErr w:type="spellStart"/>
      <w:r w:rsidR="009F43BD" w:rsidRPr="005C6549">
        <w:rPr>
          <w:sz w:val="24"/>
          <w:szCs w:val="24"/>
        </w:rPr>
        <w:t>this</w:t>
      </w:r>
      <w:proofErr w:type="spellEnd"/>
      <w:r w:rsidR="009F43BD" w:rsidRPr="005C6549">
        <w:rPr>
          <w:sz w:val="24"/>
          <w:szCs w:val="24"/>
        </w:rPr>
        <w:t xml:space="preserve"> Handbook“ im ersten Band </w:t>
      </w:r>
      <w:r w:rsidR="008B17B6">
        <w:rPr>
          <w:sz w:val="24"/>
          <w:szCs w:val="24"/>
        </w:rPr>
        <w:t>erläutert wird</w:t>
      </w:r>
      <w:r w:rsidR="009F43BD" w:rsidRPr="005C6549">
        <w:rPr>
          <w:sz w:val="24"/>
          <w:szCs w:val="24"/>
        </w:rPr>
        <w:t xml:space="preserve">. Die genauen Aufgaben und die Reichweite der Semiotik, die in den letzten Jahrzehnten </w:t>
      </w:r>
      <w:r w:rsidR="00A659F7">
        <w:rPr>
          <w:sz w:val="24"/>
          <w:szCs w:val="24"/>
        </w:rPr>
        <w:t>oft</w:t>
      </w:r>
      <w:r w:rsidR="009F43BD" w:rsidRPr="005C6549">
        <w:rPr>
          <w:sz w:val="24"/>
          <w:szCs w:val="24"/>
        </w:rPr>
        <w:t xml:space="preserve"> umstritten waren, werden im dritten Band in zwei grundlege</w:t>
      </w:r>
      <w:r w:rsidR="009F43BD" w:rsidRPr="005C6549">
        <w:rPr>
          <w:sz w:val="24"/>
          <w:szCs w:val="24"/>
        </w:rPr>
        <w:t>n</w:t>
      </w:r>
      <w:r w:rsidR="009F43BD" w:rsidRPr="005C6549">
        <w:rPr>
          <w:sz w:val="24"/>
          <w:szCs w:val="24"/>
        </w:rPr>
        <w:t xml:space="preserve">den Artikeln – „The </w:t>
      </w:r>
      <w:proofErr w:type="spellStart"/>
      <w:r w:rsidR="009F43BD" w:rsidRPr="005C6549">
        <w:rPr>
          <w:sz w:val="24"/>
          <w:szCs w:val="24"/>
        </w:rPr>
        <w:t>Semiotic</w:t>
      </w:r>
      <w:proofErr w:type="spellEnd"/>
      <w:r w:rsidR="009F43BD" w:rsidRPr="005C6549">
        <w:rPr>
          <w:sz w:val="24"/>
          <w:szCs w:val="24"/>
        </w:rPr>
        <w:t xml:space="preserve"> </w:t>
      </w:r>
      <w:proofErr w:type="spellStart"/>
      <w:r w:rsidR="009F43BD" w:rsidRPr="005C6549">
        <w:rPr>
          <w:sz w:val="24"/>
          <w:szCs w:val="24"/>
        </w:rPr>
        <w:t>Reconstruction</w:t>
      </w:r>
      <w:proofErr w:type="spellEnd"/>
      <w:r w:rsidR="009F43BD" w:rsidRPr="005C6549">
        <w:rPr>
          <w:sz w:val="24"/>
          <w:szCs w:val="24"/>
        </w:rPr>
        <w:t xml:space="preserve"> </w:t>
      </w:r>
      <w:proofErr w:type="spellStart"/>
      <w:r w:rsidR="009F43BD" w:rsidRPr="005C6549">
        <w:rPr>
          <w:sz w:val="24"/>
          <w:szCs w:val="24"/>
        </w:rPr>
        <w:t>of</w:t>
      </w:r>
      <w:proofErr w:type="spellEnd"/>
      <w:r w:rsidR="009F43BD" w:rsidRPr="005C6549">
        <w:rPr>
          <w:sz w:val="24"/>
          <w:szCs w:val="24"/>
        </w:rPr>
        <w:t xml:space="preserve"> Individual </w:t>
      </w:r>
      <w:proofErr w:type="spellStart"/>
      <w:r w:rsidR="009F43BD" w:rsidRPr="005C6549">
        <w:rPr>
          <w:sz w:val="24"/>
          <w:szCs w:val="24"/>
        </w:rPr>
        <w:t>Disciplines</w:t>
      </w:r>
      <w:proofErr w:type="spellEnd"/>
      <w:r w:rsidR="009F43BD" w:rsidRPr="005C6549">
        <w:rPr>
          <w:sz w:val="24"/>
          <w:szCs w:val="24"/>
        </w:rPr>
        <w:t xml:space="preserve">“ und „The </w:t>
      </w:r>
      <w:proofErr w:type="spellStart"/>
      <w:r w:rsidR="009F43BD" w:rsidRPr="005C6549">
        <w:rPr>
          <w:sz w:val="24"/>
          <w:szCs w:val="24"/>
        </w:rPr>
        <w:t>Relationship</w:t>
      </w:r>
      <w:proofErr w:type="spellEnd"/>
      <w:r w:rsidR="009F43BD" w:rsidRPr="005C6549">
        <w:rPr>
          <w:sz w:val="24"/>
          <w:szCs w:val="24"/>
        </w:rPr>
        <w:t xml:space="preserve"> </w:t>
      </w:r>
      <w:proofErr w:type="spellStart"/>
      <w:r w:rsidR="009F43BD" w:rsidRPr="005C6549">
        <w:rPr>
          <w:sz w:val="24"/>
          <w:szCs w:val="24"/>
        </w:rPr>
        <w:t>between</w:t>
      </w:r>
      <w:proofErr w:type="spellEnd"/>
      <w:r w:rsidR="009F43BD" w:rsidRPr="005C6549">
        <w:rPr>
          <w:sz w:val="24"/>
          <w:szCs w:val="24"/>
        </w:rPr>
        <w:t xml:space="preserve"> Individual </w:t>
      </w:r>
      <w:proofErr w:type="spellStart"/>
      <w:r w:rsidR="009F43BD" w:rsidRPr="005C6549">
        <w:rPr>
          <w:sz w:val="24"/>
          <w:szCs w:val="24"/>
        </w:rPr>
        <w:t>Dis</w:t>
      </w:r>
      <w:r w:rsidR="00196383">
        <w:rPr>
          <w:sz w:val="24"/>
          <w:szCs w:val="24"/>
        </w:rPr>
        <w:t>c</w:t>
      </w:r>
      <w:r w:rsidR="009F43BD" w:rsidRPr="005C6549">
        <w:rPr>
          <w:sz w:val="24"/>
          <w:szCs w:val="24"/>
        </w:rPr>
        <w:t>iplines</w:t>
      </w:r>
      <w:proofErr w:type="spellEnd"/>
      <w:r w:rsidR="009F43BD" w:rsidRPr="005C6549">
        <w:rPr>
          <w:sz w:val="24"/>
          <w:szCs w:val="24"/>
        </w:rPr>
        <w:t xml:space="preserve"> </w:t>
      </w:r>
      <w:proofErr w:type="spellStart"/>
      <w:r w:rsidR="009F43BD" w:rsidRPr="005C6549">
        <w:rPr>
          <w:sz w:val="24"/>
          <w:szCs w:val="24"/>
        </w:rPr>
        <w:t>and</w:t>
      </w:r>
      <w:proofErr w:type="spellEnd"/>
      <w:r w:rsidR="009F43BD" w:rsidRPr="005C6549">
        <w:rPr>
          <w:sz w:val="24"/>
          <w:szCs w:val="24"/>
        </w:rPr>
        <w:t xml:space="preserve"> </w:t>
      </w:r>
      <w:proofErr w:type="spellStart"/>
      <w:r w:rsidR="009F43BD" w:rsidRPr="005C6549">
        <w:rPr>
          <w:sz w:val="24"/>
          <w:szCs w:val="24"/>
        </w:rPr>
        <w:t>Interdis</w:t>
      </w:r>
      <w:r w:rsidR="00196383">
        <w:rPr>
          <w:sz w:val="24"/>
          <w:szCs w:val="24"/>
        </w:rPr>
        <w:t>c</w:t>
      </w:r>
      <w:r w:rsidR="009F43BD" w:rsidRPr="005C6549">
        <w:rPr>
          <w:sz w:val="24"/>
          <w:szCs w:val="24"/>
        </w:rPr>
        <w:t>iplinary</w:t>
      </w:r>
      <w:proofErr w:type="spellEnd"/>
      <w:r w:rsidR="009F43BD" w:rsidRPr="005C6549">
        <w:rPr>
          <w:sz w:val="24"/>
          <w:szCs w:val="24"/>
        </w:rPr>
        <w:t xml:space="preserve"> Approaches“ –</w:t>
      </w:r>
      <w:r w:rsidR="00A659F7">
        <w:rPr>
          <w:sz w:val="24"/>
          <w:szCs w:val="24"/>
        </w:rPr>
        <w:t xml:space="preserve"> </w:t>
      </w:r>
      <w:r w:rsidR="009F43BD" w:rsidRPr="005C6549">
        <w:rPr>
          <w:sz w:val="24"/>
          <w:szCs w:val="24"/>
        </w:rPr>
        <w:t>aufgeschlüsselt.</w:t>
      </w:r>
    </w:p>
    <w:p w:rsidR="009F43BD" w:rsidRDefault="009D4C4C" w:rsidP="00297BCA">
      <w:pPr>
        <w:rPr>
          <w:sz w:val="24"/>
          <w:szCs w:val="24"/>
        </w:rPr>
      </w:pPr>
      <w:r>
        <w:rPr>
          <w:sz w:val="24"/>
          <w:szCs w:val="24"/>
        </w:rPr>
        <w:lastRenderedPageBreak/>
        <w:t>(1</w:t>
      </w:r>
      <w:r w:rsidR="000268B1">
        <w:rPr>
          <w:sz w:val="24"/>
          <w:szCs w:val="24"/>
        </w:rPr>
        <w:t>4</w:t>
      </w:r>
      <w:r>
        <w:rPr>
          <w:sz w:val="24"/>
          <w:szCs w:val="24"/>
        </w:rPr>
        <w:t>)</w:t>
      </w:r>
      <w:r>
        <w:rPr>
          <w:sz w:val="24"/>
          <w:szCs w:val="24"/>
        </w:rPr>
        <w:tab/>
      </w:r>
      <w:r w:rsidR="000268B1">
        <w:rPr>
          <w:sz w:val="24"/>
          <w:szCs w:val="24"/>
        </w:rPr>
        <w:t>Als letztes</w:t>
      </w:r>
      <w:r>
        <w:rPr>
          <w:sz w:val="24"/>
          <w:szCs w:val="24"/>
        </w:rPr>
        <w:t xml:space="preserve"> sei </w:t>
      </w:r>
      <w:r w:rsidR="009F43BD" w:rsidRPr="005C6549">
        <w:rPr>
          <w:sz w:val="24"/>
          <w:szCs w:val="24"/>
        </w:rPr>
        <w:t xml:space="preserve">das „Berliner Lexikon der Alltagsgesten“ </w:t>
      </w:r>
      <w:r>
        <w:rPr>
          <w:sz w:val="24"/>
          <w:szCs w:val="24"/>
        </w:rPr>
        <w:t>genannt</w:t>
      </w:r>
      <w:r w:rsidR="00232290" w:rsidRPr="005C6549">
        <w:rPr>
          <w:sz w:val="24"/>
          <w:szCs w:val="24"/>
        </w:rPr>
        <w:t>, das aus dem Drittmi</w:t>
      </w:r>
      <w:r w:rsidR="00232290" w:rsidRPr="005C6549">
        <w:rPr>
          <w:sz w:val="24"/>
          <w:szCs w:val="24"/>
        </w:rPr>
        <w:t>t</w:t>
      </w:r>
      <w:r w:rsidR="00232290" w:rsidRPr="005C6549">
        <w:rPr>
          <w:sz w:val="24"/>
          <w:szCs w:val="24"/>
        </w:rPr>
        <w:t>telprojekt „</w:t>
      </w:r>
      <w:proofErr w:type="spellStart"/>
      <w:r w:rsidR="00232290" w:rsidRPr="005C6549">
        <w:rPr>
          <w:sz w:val="24"/>
          <w:szCs w:val="24"/>
        </w:rPr>
        <w:t>Gestenerkennung</w:t>
      </w:r>
      <w:proofErr w:type="spellEnd"/>
      <w:r w:rsidR="00232290" w:rsidRPr="005C6549">
        <w:rPr>
          <w:sz w:val="24"/>
          <w:szCs w:val="24"/>
        </w:rPr>
        <w:t xml:space="preserve"> mit Sensorhandschuhen“ hervorging. Dieses umfangreiche </w:t>
      </w:r>
      <w:r w:rsidR="00D5027D">
        <w:rPr>
          <w:sz w:val="24"/>
          <w:szCs w:val="24"/>
        </w:rPr>
        <w:t>‚</w:t>
      </w:r>
      <w:r w:rsidR="00232290" w:rsidRPr="005C6549">
        <w:rPr>
          <w:sz w:val="24"/>
          <w:szCs w:val="24"/>
        </w:rPr>
        <w:t>Work in Progress</w:t>
      </w:r>
      <w:r w:rsidR="00D5027D">
        <w:rPr>
          <w:sz w:val="24"/>
          <w:szCs w:val="24"/>
        </w:rPr>
        <w:t>‘</w:t>
      </w:r>
      <w:r w:rsidR="00232290" w:rsidRPr="005C6549">
        <w:rPr>
          <w:sz w:val="24"/>
          <w:szCs w:val="24"/>
        </w:rPr>
        <w:t xml:space="preserve"> ist weit mehr als ein Lexikon; es </w:t>
      </w:r>
      <w:r w:rsidR="0097505C" w:rsidRPr="005C6549">
        <w:rPr>
          <w:sz w:val="24"/>
          <w:szCs w:val="24"/>
        </w:rPr>
        <w:t>legt die Grundlage für eine systematische Beschreibung emblematischer Alltagsgesten und ihrer Herkunft aus Gebrauchsbewegungen.</w:t>
      </w:r>
    </w:p>
    <w:p w:rsidR="00A73551" w:rsidRPr="005C6549" w:rsidRDefault="00A73551" w:rsidP="00297BCA">
      <w:pPr>
        <w:rPr>
          <w:sz w:val="24"/>
          <w:szCs w:val="24"/>
        </w:rPr>
      </w:pPr>
    </w:p>
    <w:p w:rsidR="00A73551" w:rsidRDefault="00A73551" w:rsidP="00297BCA">
      <w:pPr>
        <w:rPr>
          <w:sz w:val="24"/>
          <w:szCs w:val="24"/>
        </w:rPr>
      </w:pPr>
      <w:r>
        <w:rPr>
          <w:sz w:val="24"/>
          <w:szCs w:val="24"/>
        </w:rPr>
        <w:t>Die</w:t>
      </w:r>
      <w:r w:rsidR="00A4703B">
        <w:rPr>
          <w:sz w:val="24"/>
          <w:szCs w:val="24"/>
        </w:rPr>
        <w:t xml:space="preserve"> vorliegende</w:t>
      </w:r>
      <w:r>
        <w:rPr>
          <w:sz w:val="24"/>
          <w:szCs w:val="24"/>
        </w:rPr>
        <w:t xml:space="preserve"> Darstellung wichtiger Werke Roland </w:t>
      </w:r>
      <w:proofErr w:type="spellStart"/>
      <w:r>
        <w:rPr>
          <w:sz w:val="24"/>
          <w:szCs w:val="24"/>
        </w:rPr>
        <w:t>Posners</w:t>
      </w:r>
      <w:proofErr w:type="spellEnd"/>
      <w:r>
        <w:rPr>
          <w:sz w:val="24"/>
          <w:szCs w:val="24"/>
        </w:rPr>
        <w:t xml:space="preserve"> hat versucht, einige wichtige Entwicklungslinien aufzuzeigen, die seine Semiotik durchziehen. Natürlich kann </w:t>
      </w:r>
      <w:r w:rsidR="00A4703B">
        <w:rPr>
          <w:sz w:val="24"/>
          <w:szCs w:val="24"/>
        </w:rPr>
        <w:t xml:space="preserve">dieses </w:t>
      </w:r>
      <w:r w:rsidR="00721CD5">
        <w:rPr>
          <w:sz w:val="24"/>
          <w:szCs w:val="24"/>
        </w:rPr>
        <w:t>ebe</w:t>
      </w:r>
      <w:r w:rsidR="00721CD5">
        <w:rPr>
          <w:sz w:val="24"/>
          <w:szCs w:val="24"/>
        </w:rPr>
        <w:t>n</w:t>
      </w:r>
      <w:r w:rsidR="00721CD5">
        <w:rPr>
          <w:sz w:val="24"/>
          <w:szCs w:val="24"/>
        </w:rPr>
        <w:t xml:space="preserve">so </w:t>
      </w:r>
      <w:r w:rsidR="00A4703B">
        <w:rPr>
          <w:sz w:val="24"/>
          <w:szCs w:val="24"/>
        </w:rPr>
        <w:t xml:space="preserve">umfangreiche </w:t>
      </w:r>
      <w:r w:rsidR="00721CD5">
        <w:rPr>
          <w:sz w:val="24"/>
          <w:szCs w:val="24"/>
        </w:rPr>
        <w:t xml:space="preserve">wie </w:t>
      </w:r>
      <w:r w:rsidR="00A4703B">
        <w:rPr>
          <w:sz w:val="24"/>
          <w:szCs w:val="24"/>
        </w:rPr>
        <w:t xml:space="preserve">vielfältige wissenschaftliche </w:t>
      </w:r>
      <w:r>
        <w:rPr>
          <w:sz w:val="24"/>
          <w:szCs w:val="24"/>
        </w:rPr>
        <w:t>Werk nicht in Isolation von allgemeinen Entwicklungen in der deutschsprachigen und internationalen Semiotik gesehen werden; di</w:t>
      </w:r>
      <w:r>
        <w:rPr>
          <w:sz w:val="24"/>
          <w:szCs w:val="24"/>
        </w:rPr>
        <w:t>e</w:t>
      </w:r>
      <w:r>
        <w:rPr>
          <w:sz w:val="24"/>
          <w:szCs w:val="24"/>
        </w:rPr>
        <w:t xml:space="preserve">se Zusammenhänge darzustellen, würde jedoch einen eigenen Artikel erfordern. Obwohl </w:t>
      </w:r>
      <w:proofErr w:type="spellStart"/>
      <w:r>
        <w:rPr>
          <w:sz w:val="24"/>
          <w:szCs w:val="24"/>
        </w:rPr>
        <w:t>Posners</w:t>
      </w:r>
      <w:proofErr w:type="spellEnd"/>
      <w:r>
        <w:rPr>
          <w:sz w:val="24"/>
          <w:szCs w:val="24"/>
        </w:rPr>
        <w:t xml:space="preserve"> Konzeptionen aufgrund ihrer durchweg hohen Innovationskraft, ihres Reflexionsa</w:t>
      </w:r>
      <w:r>
        <w:rPr>
          <w:sz w:val="24"/>
          <w:szCs w:val="24"/>
        </w:rPr>
        <w:t>n</w:t>
      </w:r>
      <w:r>
        <w:rPr>
          <w:sz w:val="24"/>
          <w:szCs w:val="24"/>
        </w:rPr>
        <w:t xml:space="preserve">spruchs und des Niveaus ihrer Ausführung in verschiedenen Forschungsgebieten </w:t>
      </w:r>
      <w:r w:rsidR="00721CD5">
        <w:rPr>
          <w:sz w:val="24"/>
          <w:szCs w:val="24"/>
        </w:rPr>
        <w:t>sehr wir</w:t>
      </w:r>
      <w:r w:rsidR="00721CD5">
        <w:rPr>
          <w:sz w:val="24"/>
          <w:szCs w:val="24"/>
        </w:rPr>
        <w:t>k</w:t>
      </w:r>
      <w:r w:rsidR="00721CD5">
        <w:rPr>
          <w:sz w:val="24"/>
          <w:szCs w:val="24"/>
        </w:rPr>
        <w:t xml:space="preserve">mächtig geworden </w:t>
      </w:r>
      <w:r>
        <w:rPr>
          <w:sz w:val="24"/>
          <w:szCs w:val="24"/>
        </w:rPr>
        <w:t xml:space="preserve">sind, fehlt </w:t>
      </w:r>
      <w:r w:rsidR="00721CD5">
        <w:rPr>
          <w:sz w:val="24"/>
          <w:szCs w:val="24"/>
        </w:rPr>
        <w:t xml:space="preserve">bislang </w:t>
      </w:r>
      <w:r>
        <w:rPr>
          <w:sz w:val="24"/>
          <w:szCs w:val="24"/>
        </w:rPr>
        <w:t xml:space="preserve">eine Darstellung und Untersuchung seines Werks und dieser Einflüsse auf die gegenwärtige Semiotik. Hier konnte nur eine kursorische Einführung in ausgewählte Arbeiten gegeben werden; weitere und </w:t>
      </w:r>
      <w:r w:rsidR="00721CD5">
        <w:rPr>
          <w:sz w:val="24"/>
          <w:szCs w:val="24"/>
        </w:rPr>
        <w:t xml:space="preserve">tiefer gehende </w:t>
      </w:r>
      <w:r>
        <w:rPr>
          <w:sz w:val="24"/>
          <w:szCs w:val="24"/>
        </w:rPr>
        <w:t xml:space="preserve">Übersichtsarbeiten und Forschungen </w:t>
      </w:r>
      <w:r w:rsidR="00721CD5">
        <w:rPr>
          <w:sz w:val="24"/>
          <w:szCs w:val="24"/>
        </w:rPr>
        <w:t>sind erforderlich</w:t>
      </w:r>
      <w:r>
        <w:rPr>
          <w:sz w:val="24"/>
          <w:szCs w:val="24"/>
        </w:rPr>
        <w:t>.</w:t>
      </w:r>
    </w:p>
    <w:p w:rsidR="00D60D75" w:rsidRDefault="00D60D75" w:rsidP="005B39F3">
      <w:pPr>
        <w:pStyle w:val="berschrift1"/>
        <w:spacing w:before="840"/>
      </w:pPr>
      <w:r>
        <w:t>Literatur</w:t>
      </w:r>
    </w:p>
    <w:p w:rsidR="00A73551" w:rsidRDefault="004912DD" w:rsidP="00A73551">
      <w:pPr>
        <w:rPr>
          <w:i/>
        </w:rPr>
      </w:pPr>
      <w:r w:rsidRPr="00B95B35">
        <w:rPr>
          <w:i/>
        </w:rPr>
        <w:t xml:space="preserve">Eine Publikationsliste </w:t>
      </w:r>
      <w:r w:rsidR="005B39F3" w:rsidRPr="00B95B35">
        <w:rPr>
          <w:i/>
        </w:rPr>
        <w:t xml:space="preserve">Roland </w:t>
      </w:r>
      <w:proofErr w:type="spellStart"/>
      <w:r w:rsidR="005B39F3" w:rsidRPr="00B95B35">
        <w:rPr>
          <w:i/>
        </w:rPr>
        <w:t>Posners</w:t>
      </w:r>
      <w:proofErr w:type="spellEnd"/>
      <w:r w:rsidR="005B39F3" w:rsidRPr="00B95B35">
        <w:rPr>
          <w:i/>
        </w:rPr>
        <w:t xml:space="preserve"> </w:t>
      </w:r>
      <w:r w:rsidRPr="00B95B35">
        <w:rPr>
          <w:i/>
        </w:rPr>
        <w:t>ist online verfügbar unter: http://www.semiotik.tu-berlin.de/menue/mitarbeiter/prof_dr_roland_posner/publikationen</w:t>
      </w:r>
      <w:r w:rsidR="00A73551">
        <w:rPr>
          <w:i/>
        </w:rPr>
        <w:t xml:space="preserve">. Hier werden nur die </w:t>
      </w:r>
      <w:r w:rsidR="009F596C">
        <w:rPr>
          <w:i/>
        </w:rPr>
        <w:t xml:space="preserve">im Text erwähnten </w:t>
      </w:r>
      <w:r w:rsidR="00A73551">
        <w:rPr>
          <w:i/>
        </w:rPr>
        <w:t>Publikationen aufgeführt.</w:t>
      </w:r>
    </w:p>
    <w:p w:rsidR="00B05E00" w:rsidRPr="00844FF5" w:rsidRDefault="00B05E00" w:rsidP="00A40AB4">
      <w:pPr>
        <w:rPr>
          <w:lang w:val="en-US"/>
        </w:rPr>
      </w:pPr>
      <w:r w:rsidRPr="00B95B35">
        <w:t xml:space="preserve">Ellen </w:t>
      </w:r>
      <w:r w:rsidR="00020CFF" w:rsidRPr="00B95B35">
        <w:t xml:space="preserve">Fricke </w:t>
      </w:r>
      <w:r w:rsidRPr="00B95B35">
        <w:t>&amp; Maarten Voss (</w:t>
      </w:r>
      <w:proofErr w:type="spellStart"/>
      <w:r w:rsidRPr="00B95B35">
        <w:t>eds</w:t>
      </w:r>
      <w:proofErr w:type="spellEnd"/>
      <w:r w:rsidRPr="00B95B35">
        <w:t xml:space="preserve">.) (2012), </w:t>
      </w:r>
      <w:r w:rsidRPr="00B95B35">
        <w:rPr>
          <w:rStyle w:val="Hervorhebung"/>
        </w:rPr>
        <w:t xml:space="preserve">68 Zeichen für Roland Posner. Ein semiotisches Mosaik | 68 </w:t>
      </w:r>
      <w:proofErr w:type="spellStart"/>
      <w:r w:rsidRPr="00B95B35">
        <w:rPr>
          <w:rStyle w:val="Hervorhebung"/>
        </w:rPr>
        <w:t>Signs</w:t>
      </w:r>
      <w:proofErr w:type="spellEnd"/>
      <w:r w:rsidRPr="00B95B35">
        <w:rPr>
          <w:rStyle w:val="Hervorhebung"/>
        </w:rPr>
        <w:t xml:space="preserve"> </w:t>
      </w:r>
      <w:proofErr w:type="spellStart"/>
      <w:r w:rsidRPr="00B95B35">
        <w:rPr>
          <w:rStyle w:val="Hervorhebung"/>
        </w:rPr>
        <w:t>for</w:t>
      </w:r>
      <w:proofErr w:type="spellEnd"/>
      <w:r w:rsidRPr="00B95B35">
        <w:rPr>
          <w:rStyle w:val="Hervorhebung"/>
        </w:rPr>
        <w:t xml:space="preserve"> Roland Posner. </w:t>
      </w:r>
      <w:proofErr w:type="gramStart"/>
      <w:r w:rsidRPr="00844FF5">
        <w:rPr>
          <w:rStyle w:val="Hervorhebung"/>
          <w:lang w:val="en-US"/>
        </w:rPr>
        <w:t>A Semiotic Mosaic.</w:t>
      </w:r>
      <w:proofErr w:type="gramEnd"/>
      <w:r w:rsidRPr="00844FF5">
        <w:rPr>
          <w:lang w:val="en-US"/>
        </w:rPr>
        <w:t xml:space="preserve"> </w:t>
      </w:r>
      <w:proofErr w:type="gramStart"/>
      <w:r w:rsidRPr="00844FF5">
        <w:rPr>
          <w:lang w:val="en-US"/>
        </w:rPr>
        <w:t>(660 S. und Multimedia-CD-ROM.)</w:t>
      </w:r>
      <w:proofErr w:type="gramEnd"/>
      <w:r w:rsidRPr="00844FF5">
        <w:rPr>
          <w:lang w:val="en-US"/>
        </w:rPr>
        <w:t xml:space="preserve"> </w:t>
      </w:r>
      <w:proofErr w:type="spellStart"/>
      <w:r w:rsidRPr="00844FF5">
        <w:rPr>
          <w:lang w:val="en-US"/>
        </w:rPr>
        <w:t>Tübingen</w:t>
      </w:r>
      <w:proofErr w:type="spellEnd"/>
      <w:r w:rsidRPr="00844FF5">
        <w:rPr>
          <w:lang w:val="en-US"/>
        </w:rPr>
        <w:t xml:space="preserve">: </w:t>
      </w:r>
      <w:proofErr w:type="spellStart"/>
      <w:r w:rsidRPr="00844FF5">
        <w:rPr>
          <w:lang w:val="en-US"/>
        </w:rPr>
        <w:t>Stauffenburg</w:t>
      </w:r>
      <w:proofErr w:type="spellEnd"/>
      <w:r w:rsidRPr="00844FF5">
        <w:rPr>
          <w:lang w:val="en-US"/>
        </w:rPr>
        <w:t>.</w:t>
      </w:r>
    </w:p>
    <w:p w:rsidR="00631941" w:rsidRPr="00B95B35" w:rsidRDefault="00020CFF" w:rsidP="00A40AB4">
      <w:r w:rsidRPr="00844FF5">
        <w:rPr>
          <w:lang w:val="en-US"/>
        </w:rPr>
        <w:t xml:space="preserve">Ernest W.B. </w:t>
      </w:r>
      <w:r w:rsidR="005446AB" w:rsidRPr="00844FF5">
        <w:rPr>
          <w:lang w:val="en-US"/>
        </w:rPr>
        <w:t>Hess-</w:t>
      </w:r>
      <w:proofErr w:type="spellStart"/>
      <w:r w:rsidR="005446AB" w:rsidRPr="00844FF5">
        <w:rPr>
          <w:lang w:val="en-US"/>
        </w:rPr>
        <w:t>Lüttich</w:t>
      </w:r>
      <w:proofErr w:type="spellEnd"/>
      <w:r w:rsidR="005446AB" w:rsidRPr="00844FF5">
        <w:rPr>
          <w:lang w:val="en-US"/>
        </w:rPr>
        <w:t xml:space="preserve"> (2012), </w:t>
      </w:r>
      <w:r w:rsidR="00631941" w:rsidRPr="00844FF5">
        <w:rPr>
          <w:rStyle w:val="Hervorhebung"/>
          <w:lang w:val="en-US"/>
        </w:rPr>
        <w:t xml:space="preserve">Sign Culture. </w:t>
      </w:r>
      <w:r w:rsidR="00631941" w:rsidRPr="00B95B35">
        <w:rPr>
          <w:rStyle w:val="Hervorhebung"/>
        </w:rPr>
        <w:t>Zeichen Kultur.</w:t>
      </w:r>
      <w:r w:rsidR="00631941" w:rsidRPr="00B95B35">
        <w:t xml:space="preserve"> Königshausen &amp; Neumann.</w:t>
      </w:r>
    </w:p>
    <w:p w:rsidR="00BB0BED" w:rsidRPr="00B95B35" w:rsidRDefault="00020CFF" w:rsidP="00A40AB4">
      <w:r w:rsidRPr="00B95B35">
        <w:t>Roland Posner</w:t>
      </w:r>
      <w:r w:rsidR="00BB0BED" w:rsidRPr="00B95B35">
        <w:t xml:space="preserve"> (1969), „Strukturalismus in der Gedichtinterpretation – Textdeskription und Rezept</w:t>
      </w:r>
      <w:r w:rsidR="00BB0BED" w:rsidRPr="00B95B35">
        <w:t>i</w:t>
      </w:r>
      <w:r w:rsidR="00BB0BED" w:rsidRPr="00B95B35">
        <w:t xml:space="preserve">onsanalyse am Beispiel von </w:t>
      </w:r>
      <w:proofErr w:type="spellStart"/>
      <w:r w:rsidR="00BB0BED" w:rsidRPr="00B95B35">
        <w:t>Baudelaires</w:t>
      </w:r>
      <w:proofErr w:type="spellEnd"/>
      <w:r w:rsidR="00BB0BED" w:rsidRPr="00B95B35">
        <w:t xml:space="preserve"> </w:t>
      </w:r>
      <w:r w:rsidR="00BB0BED" w:rsidRPr="00B95B35">
        <w:rPr>
          <w:i/>
        </w:rPr>
        <w:t xml:space="preserve">Les </w:t>
      </w:r>
      <w:proofErr w:type="spellStart"/>
      <w:r w:rsidR="00BB0BED" w:rsidRPr="00B95B35">
        <w:rPr>
          <w:i/>
        </w:rPr>
        <w:t>chats</w:t>
      </w:r>
      <w:proofErr w:type="spellEnd"/>
      <w:r w:rsidR="00BB0BED" w:rsidRPr="00B95B35">
        <w:t xml:space="preserve">“. In: Sprache im technischen Zeitalter 29: 27-58. Erweiterte Version in: Jens </w:t>
      </w:r>
      <w:proofErr w:type="spellStart"/>
      <w:r w:rsidR="00BB0BED" w:rsidRPr="00B95B35">
        <w:t>Ihwe</w:t>
      </w:r>
      <w:proofErr w:type="spellEnd"/>
      <w:r w:rsidR="00BB0BED" w:rsidRPr="00B95B35">
        <w:t xml:space="preserve"> (</w:t>
      </w:r>
      <w:proofErr w:type="spellStart"/>
      <w:r w:rsidR="00BB0BED" w:rsidRPr="00B95B35">
        <w:t>ed</w:t>
      </w:r>
      <w:proofErr w:type="spellEnd"/>
      <w:r w:rsidR="00BB0BED" w:rsidRPr="00B95B35">
        <w:t xml:space="preserve">.), </w:t>
      </w:r>
      <w:r w:rsidR="00BB0BED" w:rsidRPr="00B95B35">
        <w:rPr>
          <w:i/>
        </w:rPr>
        <w:t>Literaturwissenschaft und Linguistik – Ergebnisse und Perspe</w:t>
      </w:r>
      <w:r w:rsidR="00BB0BED" w:rsidRPr="00B95B35">
        <w:rPr>
          <w:i/>
        </w:rPr>
        <w:t>k</w:t>
      </w:r>
      <w:r w:rsidR="00BB0BED" w:rsidRPr="00B95B35">
        <w:rPr>
          <w:i/>
        </w:rPr>
        <w:t>tiven</w:t>
      </w:r>
      <w:r w:rsidR="00BB0BED" w:rsidRPr="00B95B35">
        <w:t xml:space="preserve">. Frankfurt a.M.: Athenäum 1971. </w:t>
      </w:r>
      <w:r w:rsidR="009F2679">
        <w:t>Bd</w:t>
      </w:r>
      <w:r w:rsidR="00BB0BED" w:rsidRPr="00B95B35">
        <w:t>. II/1, 224-266.</w:t>
      </w:r>
    </w:p>
    <w:p w:rsidR="00B05E00" w:rsidRPr="00B95B35" w:rsidRDefault="00020CFF" w:rsidP="00A40AB4">
      <w:r w:rsidRPr="00B95B35">
        <w:t>Roland Posner</w:t>
      </w:r>
      <w:r w:rsidR="00B05E00" w:rsidRPr="00B95B35">
        <w:t xml:space="preserve"> (1972), </w:t>
      </w:r>
      <w:r w:rsidR="00B05E00" w:rsidRPr="00B95B35">
        <w:rPr>
          <w:i/>
        </w:rPr>
        <w:t xml:space="preserve">Theorie des Kommentierens: Eine Grundlagenstudie zur Semantik </w:t>
      </w:r>
      <w:r w:rsidR="00B95B35">
        <w:rPr>
          <w:i/>
        </w:rPr>
        <w:t>u</w:t>
      </w:r>
      <w:r w:rsidR="00B05E00" w:rsidRPr="00B95B35">
        <w:rPr>
          <w:i/>
        </w:rPr>
        <w:t>nd Pragm</w:t>
      </w:r>
      <w:r w:rsidR="00B05E00" w:rsidRPr="00B95B35">
        <w:rPr>
          <w:i/>
        </w:rPr>
        <w:t>a</w:t>
      </w:r>
      <w:r w:rsidR="00B05E00" w:rsidRPr="00B95B35">
        <w:rPr>
          <w:i/>
        </w:rPr>
        <w:t>tik</w:t>
      </w:r>
      <w:r w:rsidR="00B05E00" w:rsidRPr="00B95B35">
        <w:t xml:space="preserve">. Frankfurt am Main: Athenäum. </w:t>
      </w:r>
      <w:r w:rsidR="009F2679">
        <w:t>2.</w:t>
      </w:r>
      <w:r w:rsidR="00F53593">
        <w:t xml:space="preserve">, </w:t>
      </w:r>
      <w:r w:rsidR="001A69A8">
        <w:t xml:space="preserve">verb. u. </w:t>
      </w:r>
      <w:proofErr w:type="spellStart"/>
      <w:r w:rsidR="00F53593">
        <w:t>erw</w:t>
      </w:r>
      <w:proofErr w:type="spellEnd"/>
      <w:r w:rsidR="001A69A8">
        <w:t>.</w:t>
      </w:r>
      <w:r w:rsidR="00F53593">
        <w:t xml:space="preserve"> Aufl</w:t>
      </w:r>
      <w:r w:rsidR="001A69A8">
        <w:t>.</w:t>
      </w:r>
      <w:r w:rsidR="00F53593">
        <w:t xml:space="preserve"> </w:t>
      </w:r>
      <w:r w:rsidR="00B05E00" w:rsidRPr="00B95B35">
        <w:t xml:space="preserve">1980. Wiesbaden: </w:t>
      </w:r>
      <w:proofErr w:type="spellStart"/>
      <w:r w:rsidR="00B05E00" w:rsidRPr="00B95B35">
        <w:t>Athenaion</w:t>
      </w:r>
      <w:proofErr w:type="spellEnd"/>
      <w:r w:rsidR="00B05E00" w:rsidRPr="00B95B35">
        <w:t>.</w:t>
      </w:r>
    </w:p>
    <w:p w:rsidR="006538B4" w:rsidRPr="00B95B35" w:rsidRDefault="00020CFF" w:rsidP="00A40AB4">
      <w:r w:rsidRPr="00B95B35">
        <w:t>Roland Posner</w:t>
      </w:r>
      <w:r w:rsidR="006538B4" w:rsidRPr="00B95B35">
        <w:t xml:space="preserve"> (1979), „Bedeutung und Gebrauch der </w:t>
      </w:r>
      <w:proofErr w:type="spellStart"/>
      <w:r w:rsidR="006538B4" w:rsidRPr="00B95B35">
        <w:t>Satzverknüpfer</w:t>
      </w:r>
      <w:proofErr w:type="spellEnd"/>
      <w:r w:rsidR="006538B4" w:rsidRPr="00B95B35">
        <w:t xml:space="preserve"> in den natürlichen Sprachen“. In: Günter </w:t>
      </w:r>
      <w:proofErr w:type="spellStart"/>
      <w:r w:rsidR="006538B4" w:rsidRPr="00B95B35">
        <w:t>Grewendorf</w:t>
      </w:r>
      <w:proofErr w:type="spellEnd"/>
      <w:r w:rsidR="006538B4" w:rsidRPr="00B95B35">
        <w:t xml:space="preserve"> (</w:t>
      </w:r>
      <w:proofErr w:type="spellStart"/>
      <w:r w:rsidR="006538B4" w:rsidRPr="00B95B35">
        <w:t>ed</w:t>
      </w:r>
      <w:proofErr w:type="spellEnd"/>
      <w:r w:rsidR="006538B4" w:rsidRPr="00B95B35">
        <w:t xml:space="preserve">.), </w:t>
      </w:r>
      <w:r w:rsidR="006538B4" w:rsidRPr="00B95B35">
        <w:rPr>
          <w:i/>
        </w:rPr>
        <w:t>Sprechakttheorie und Semantik.</w:t>
      </w:r>
      <w:r w:rsidR="006538B4" w:rsidRPr="00B95B35">
        <w:t xml:space="preserve"> Frankfurt a.M.: Suhrkamp, 345-384.</w:t>
      </w:r>
    </w:p>
    <w:p w:rsidR="00901E34" w:rsidRPr="00B95B35" w:rsidRDefault="00020CFF" w:rsidP="00A40AB4">
      <w:r w:rsidRPr="00B95B35">
        <w:t>Roland Posner</w:t>
      </w:r>
      <w:r w:rsidR="00901E34" w:rsidRPr="00B95B35">
        <w:t xml:space="preserve"> (1980), „</w:t>
      </w:r>
      <w:proofErr w:type="spellStart"/>
      <w:r w:rsidR="00901E34" w:rsidRPr="00B95B35">
        <w:t>Ikonismus</w:t>
      </w:r>
      <w:proofErr w:type="spellEnd"/>
      <w:r w:rsidR="00901E34" w:rsidRPr="00B95B35">
        <w:t xml:space="preserve"> in der Syntax. Zur natürlichen Stellung der Attribute“. </w:t>
      </w:r>
      <w:r w:rsidR="00901E34" w:rsidRPr="00B95B35">
        <w:rPr>
          <w:i/>
        </w:rPr>
        <w:t>Zeitschrift für Semiotik</w:t>
      </w:r>
      <w:r w:rsidR="00901E34" w:rsidRPr="00452610">
        <w:rPr>
          <w:i/>
        </w:rPr>
        <w:t xml:space="preserve"> 2:</w:t>
      </w:r>
      <w:r w:rsidR="00901E34" w:rsidRPr="00B95B35">
        <w:t xml:space="preserve"> 57-82.</w:t>
      </w:r>
    </w:p>
    <w:p w:rsidR="00D60D75" w:rsidRPr="00B95B35" w:rsidRDefault="00020CFF" w:rsidP="00A40AB4">
      <w:r w:rsidRPr="00B95B35">
        <w:lastRenderedPageBreak/>
        <w:t>Roland Posner</w:t>
      </w:r>
      <w:r w:rsidR="00D60D75" w:rsidRPr="00B95B35">
        <w:t xml:space="preserve"> (1984</w:t>
      </w:r>
      <w:r w:rsidR="00B03B4D" w:rsidRPr="00B95B35">
        <w:t>a</w:t>
      </w:r>
      <w:r w:rsidR="00D60D75" w:rsidRPr="00B95B35">
        <w:t xml:space="preserve">), „Sprachliche Mittel literarischer Interpretation: Zweihundert Jahre Goethe-Philologie“. In: Hans-W. </w:t>
      </w:r>
      <w:proofErr w:type="spellStart"/>
      <w:r w:rsidR="00D60D75" w:rsidRPr="00B95B35">
        <w:t>Eroms</w:t>
      </w:r>
      <w:proofErr w:type="spellEnd"/>
      <w:r w:rsidR="00D60D75" w:rsidRPr="00B95B35">
        <w:t xml:space="preserve"> </w:t>
      </w:r>
      <w:r w:rsidR="00B95B35">
        <w:t>u</w:t>
      </w:r>
      <w:r w:rsidR="00D60D75" w:rsidRPr="00B95B35">
        <w:t>nd Hartmut Laufhütte (</w:t>
      </w:r>
      <w:proofErr w:type="spellStart"/>
      <w:r w:rsidR="00D60D75" w:rsidRPr="00B95B35">
        <w:t>eds</w:t>
      </w:r>
      <w:proofErr w:type="spellEnd"/>
      <w:r w:rsidR="00D60D75" w:rsidRPr="00B95B35">
        <w:t xml:space="preserve">.), </w:t>
      </w:r>
      <w:r w:rsidR="00D60D75" w:rsidRPr="00B95B35">
        <w:rPr>
          <w:i/>
        </w:rPr>
        <w:t>Vielfalt der Perspektiven: Wissenschaft und Kunst in der Auseinandersetzung mit Goethes Werk.</w:t>
      </w:r>
      <w:r w:rsidR="00D60D75" w:rsidRPr="00B95B35">
        <w:t xml:space="preserve"> Pass</w:t>
      </w:r>
      <w:r w:rsidR="00B21824" w:rsidRPr="00B95B35">
        <w:t xml:space="preserve">au: </w:t>
      </w:r>
      <w:proofErr w:type="spellStart"/>
      <w:r w:rsidR="00B21824" w:rsidRPr="00B95B35">
        <w:t>Passavia</w:t>
      </w:r>
      <w:proofErr w:type="spellEnd"/>
      <w:r w:rsidR="00B21824" w:rsidRPr="00B95B35">
        <w:t xml:space="preserve"> Universitäts-Verlag,</w:t>
      </w:r>
      <w:r w:rsidR="00D60D75" w:rsidRPr="00B95B35">
        <w:t xml:space="preserve"> 179-206.</w:t>
      </w:r>
    </w:p>
    <w:p w:rsidR="00B03B4D" w:rsidRPr="00B95B35" w:rsidRDefault="00B03B4D" w:rsidP="00A40AB4">
      <w:r w:rsidRPr="00B95B35">
        <w:t xml:space="preserve">Roland Posner (1984b), </w:t>
      </w:r>
      <w:r w:rsidR="001E17F4" w:rsidRPr="00B95B35">
        <w:t>„</w:t>
      </w:r>
      <w:r w:rsidRPr="00B95B35">
        <w:t>Die Zahlen und ihre Zeichen. Zur Geschichte und Ökonomie der Zahldarste</w:t>
      </w:r>
      <w:r w:rsidRPr="00B95B35">
        <w:t>l</w:t>
      </w:r>
      <w:r w:rsidRPr="00B95B35">
        <w:t>lung</w:t>
      </w:r>
      <w:r w:rsidR="001E17F4" w:rsidRPr="00B95B35">
        <w:t>“</w:t>
      </w:r>
      <w:r w:rsidRPr="00B95B35">
        <w:t>. In: Klaus Oehler (</w:t>
      </w:r>
      <w:proofErr w:type="spellStart"/>
      <w:r w:rsidRPr="00B95B35">
        <w:t>ed</w:t>
      </w:r>
      <w:proofErr w:type="spellEnd"/>
      <w:r w:rsidRPr="00B95B35">
        <w:t xml:space="preserve">.), </w:t>
      </w:r>
      <w:r w:rsidRPr="00B95B35">
        <w:rPr>
          <w:i/>
        </w:rPr>
        <w:t>Zeichen und Realität</w:t>
      </w:r>
      <w:r w:rsidRPr="00B95B35">
        <w:t xml:space="preserve">. Tübingen: </w:t>
      </w:r>
      <w:proofErr w:type="spellStart"/>
      <w:r w:rsidRPr="00B95B35">
        <w:t>Stauffenburg</w:t>
      </w:r>
      <w:proofErr w:type="spellEnd"/>
      <w:r w:rsidRPr="00B95B35">
        <w:t xml:space="preserve">. </w:t>
      </w:r>
      <w:r w:rsidR="00F53593">
        <w:t>Bd</w:t>
      </w:r>
      <w:r w:rsidRPr="00B95B35">
        <w:t>. I, 235-247.</w:t>
      </w:r>
    </w:p>
    <w:p w:rsidR="001E17F4" w:rsidRPr="00B95B35" w:rsidRDefault="001E17F4" w:rsidP="00A40AB4">
      <w:r w:rsidRPr="00B95B35">
        <w:t>Roland Posner (1984</w:t>
      </w:r>
      <w:r w:rsidR="00A46828" w:rsidRPr="00B95B35">
        <w:t>c</w:t>
      </w:r>
      <w:r w:rsidRPr="00B95B35">
        <w:t xml:space="preserve">), „Mitteilungen an die ferne Zukunft: Hintergrund, Anlass, Problemstellung und Resultate einer Umfrage“. In: </w:t>
      </w:r>
      <w:r w:rsidRPr="00B95B35">
        <w:rPr>
          <w:i/>
        </w:rPr>
        <w:t>Zeitschrift für Semiotik</w:t>
      </w:r>
      <w:r w:rsidRPr="00B95B35">
        <w:t xml:space="preserve"> 3, 195-228. Erneut in: Roland Posner (</w:t>
      </w:r>
      <w:proofErr w:type="spellStart"/>
      <w:r w:rsidRPr="00B95B35">
        <w:t>ed</w:t>
      </w:r>
      <w:proofErr w:type="spellEnd"/>
      <w:r w:rsidRPr="00B95B35">
        <w:t xml:space="preserve">.) (1990), </w:t>
      </w:r>
      <w:r w:rsidRPr="00B95B35">
        <w:rPr>
          <w:i/>
        </w:rPr>
        <w:t>Warnungen an die ferne Zukunft. Atommüll als Kommunikationsproblem</w:t>
      </w:r>
      <w:r w:rsidRPr="00B95B35">
        <w:t xml:space="preserve">. </w:t>
      </w:r>
      <w:r w:rsidR="006D1234" w:rsidRPr="00B95B35">
        <w:t>München</w:t>
      </w:r>
      <w:r w:rsidRPr="00B95B35">
        <w:t>: Raben,</w:t>
      </w:r>
      <w:r w:rsidR="006D1234" w:rsidRPr="00B95B35">
        <w:t xml:space="preserve"> </w:t>
      </w:r>
      <w:r w:rsidRPr="00B95B35">
        <w:t>27-68.</w:t>
      </w:r>
    </w:p>
    <w:p w:rsidR="003704FF" w:rsidRPr="00B95B35" w:rsidRDefault="003704FF" w:rsidP="00A40AB4">
      <w:pPr>
        <w:rPr>
          <w:lang w:val="en-US"/>
        </w:rPr>
      </w:pPr>
      <w:r w:rsidRPr="00B95B35">
        <w:t xml:space="preserve">Roland Posner (1986), „Zur Systematik der Beschreibung verbaler und nonverbaler Kommunikation: Semiotik als Propädeutik der Medienanalyse“. In: Hans-G. </w:t>
      </w:r>
      <w:proofErr w:type="spellStart"/>
      <w:r w:rsidRPr="00B95B35">
        <w:t>Bosshardt</w:t>
      </w:r>
      <w:proofErr w:type="spellEnd"/>
      <w:r w:rsidRPr="00B95B35">
        <w:t xml:space="preserve"> (</w:t>
      </w:r>
      <w:proofErr w:type="spellStart"/>
      <w:r w:rsidRPr="00B95B35">
        <w:t>ed</w:t>
      </w:r>
      <w:proofErr w:type="spellEnd"/>
      <w:r w:rsidRPr="00B95B35">
        <w:t xml:space="preserve">.), </w:t>
      </w:r>
      <w:r w:rsidRPr="00B95B35">
        <w:rPr>
          <w:i/>
        </w:rPr>
        <w:t>Perspektiven auf Sprache: Interdisziplinäre Beiträge zum Gedenken an Hans Hörmann</w:t>
      </w:r>
      <w:r w:rsidRPr="00B95B35">
        <w:t xml:space="preserve">. </w:t>
      </w:r>
      <w:r w:rsidR="00F53593">
        <w:rPr>
          <w:lang w:val="en-US"/>
        </w:rPr>
        <w:t>Berlin/</w:t>
      </w:r>
      <w:r w:rsidRPr="00B95B35">
        <w:rPr>
          <w:lang w:val="en-US"/>
        </w:rPr>
        <w:t xml:space="preserve">New York: de </w:t>
      </w:r>
      <w:proofErr w:type="spellStart"/>
      <w:r w:rsidRPr="00B95B35">
        <w:rPr>
          <w:lang w:val="en-US"/>
        </w:rPr>
        <w:t>Gruyter</w:t>
      </w:r>
      <w:proofErr w:type="spellEnd"/>
      <w:r w:rsidRPr="00B95B35">
        <w:rPr>
          <w:lang w:val="en-US"/>
        </w:rPr>
        <w:t>, 267-313.</w:t>
      </w:r>
    </w:p>
    <w:p w:rsidR="00B21824" w:rsidRPr="00B95B35" w:rsidRDefault="00B21824" w:rsidP="00A40AB4">
      <w:pPr>
        <w:rPr>
          <w:lang w:val="en-US"/>
        </w:rPr>
      </w:pPr>
      <w:r w:rsidRPr="00B95B35">
        <w:rPr>
          <w:lang w:val="en-US"/>
        </w:rPr>
        <w:t xml:space="preserve">Roland Posner (1989), </w:t>
      </w:r>
      <w:r w:rsidR="00B95B35" w:rsidRPr="00B95B35">
        <w:rPr>
          <w:lang w:val="en-US"/>
        </w:rPr>
        <w:t>„</w:t>
      </w:r>
      <w:r w:rsidRPr="00B95B35">
        <w:rPr>
          <w:lang w:val="en-US"/>
        </w:rPr>
        <w:t xml:space="preserve">What </w:t>
      </w:r>
      <w:r w:rsidR="00AA1003">
        <w:rPr>
          <w:lang w:val="en-US"/>
        </w:rPr>
        <w:t>I</w:t>
      </w:r>
      <w:r w:rsidRPr="00B95B35">
        <w:rPr>
          <w:lang w:val="en-US"/>
        </w:rPr>
        <w:t xml:space="preserve">s Culture? </w:t>
      </w:r>
      <w:proofErr w:type="gramStart"/>
      <w:r w:rsidRPr="00B95B35">
        <w:rPr>
          <w:lang w:val="en-US"/>
        </w:rPr>
        <w:t>Toward a Semiotic Explication of Anthropological Concepts”.</w:t>
      </w:r>
      <w:proofErr w:type="gramEnd"/>
      <w:r w:rsidRPr="00B95B35">
        <w:rPr>
          <w:lang w:val="en-US"/>
        </w:rPr>
        <w:t xml:space="preserve"> In: Walter A. Koch (ed.), </w:t>
      </w:r>
      <w:proofErr w:type="gramStart"/>
      <w:r w:rsidRPr="001E73E7">
        <w:rPr>
          <w:i/>
          <w:lang w:val="en-US"/>
        </w:rPr>
        <w:t>The</w:t>
      </w:r>
      <w:proofErr w:type="gramEnd"/>
      <w:r w:rsidRPr="001E73E7">
        <w:rPr>
          <w:i/>
          <w:lang w:val="en-US"/>
        </w:rPr>
        <w:t xml:space="preserve"> Nature of Cultur</w:t>
      </w:r>
      <w:r w:rsidR="001E73E7" w:rsidRPr="001E73E7">
        <w:rPr>
          <w:i/>
          <w:lang w:val="en-US"/>
        </w:rPr>
        <w:t>e.</w:t>
      </w:r>
      <w:r w:rsidR="001E73E7">
        <w:rPr>
          <w:lang w:val="en-US"/>
        </w:rPr>
        <w:t xml:space="preserve"> Bochum: </w:t>
      </w:r>
      <w:proofErr w:type="spellStart"/>
      <w:r w:rsidR="001E73E7">
        <w:rPr>
          <w:lang w:val="en-US"/>
        </w:rPr>
        <w:t>Brockmeyer</w:t>
      </w:r>
      <w:proofErr w:type="spellEnd"/>
      <w:r w:rsidR="001E73E7">
        <w:rPr>
          <w:lang w:val="en-US"/>
        </w:rPr>
        <w:t>, 240-295.</w:t>
      </w:r>
    </w:p>
    <w:p w:rsidR="00EB3108" w:rsidRPr="00B95B35" w:rsidRDefault="00EB3108" w:rsidP="00A40AB4">
      <w:r w:rsidRPr="00B95B35">
        <w:t>Roland Posner (1990</w:t>
      </w:r>
      <w:r w:rsidR="00B03B4D" w:rsidRPr="00B95B35">
        <w:t>a</w:t>
      </w:r>
      <w:r w:rsidRPr="00B95B35">
        <w:t>), „Atommüll als Kommunikationsproblem“. In: Roland Posner (</w:t>
      </w:r>
      <w:proofErr w:type="spellStart"/>
      <w:r w:rsidRPr="00B95B35">
        <w:t>ed</w:t>
      </w:r>
      <w:proofErr w:type="spellEnd"/>
      <w:r w:rsidRPr="00B95B35">
        <w:t>.), Warnu</w:t>
      </w:r>
      <w:r w:rsidRPr="00B95B35">
        <w:t>n</w:t>
      </w:r>
      <w:r w:rsidRPr="00B95B35">
        <w:t>gen an die ferne Zukunft. München: Rabe</w:t>
      </w:r>
      <w:r w:rsidR="00B21824" w:rsidRPr="00B95B35">
        <w:t>n,</w:t>
      </w:r>
      <w:r w:rsidRPr="00B95B35">
        <w:t xml:space="preserve"> 7-16.</w:t>
      </w:r>
    </w:p>
    <w:p w:rsidR="00730041" w:rsidRPr="00B95B35" w:rsidRDefault="00730041" w:rsidP="00A40AB4">
      <w:r w:rsidRPr="00B95B35">
        <w:t>Roland Posner (1990</w:t>
      </w:r>
      <w:r w:rsidR="00B03B4D" w:rsidRPr="00B95B35">
        <w:t>b</w:t>
      </w:r>
      <w:r w:rsidRPr="00B95B35">
        <w:t>), „Das Drei-Kammer-System: Ein Weg zur demokratischen Organisation von kollektivem Wissen und Gewissen über Jahrtausende“. In: Roland Posner (</w:t>
      </w:r>
      <w:proofErr w:type="spellStart"/>
      <w:r w:rsidRPr="00B95B35">
        <w:t>ed</w:t>
      </w:r>
      <w:proofErr w:type="spellEnd"/>
      <w:r w:rsidRPr="00B95B35">
        <w:t xml:space="preserve">.), </w:t>
      </w:r>
      <w:r w:rsidRPr="00B95B35">
        <w:rPr>
          <w:i/>
        </w:rPr>
        <w:t>Warnungen an die ferne Zukunft</w:t>
      </w:r>
      <w:r w:rsidR="00B21824" w:rsidRPr="00B95B35">
        <w:t>. München: Raben,</w:t>
      </w:r>
      <w:r w:rsidRPr="00B95B35">
        <w:t xml:space="preserve"> 259-304.</w:t>
      </w:r>
    </w:p>
    <w:p w:rsidR="00926A1E" w:rsidRPr="00B95B35" w:rsidRDefault="00926A1E" w:rsidP="00A40AB4">
      <w:pPr>
        <w:rPr>
          <w:lang w:val="en-US"/>
        </w:rPr>
      </w:pPr>
      <w:r w:rsidRPr="00B95B35">
        <w:t>Roland Posner (1992), „Was ist Kultur? Zur semiotischen Explikation anthropologischer Grundbegri</w:t>
      </w:r>
      <w:r w:rsidRPr="00B95B35">
        <w:t>f</w:t>
      </w:r>
      <w:r w:rsidRPr="00B95B35">
        <w:t xml:space="preserve">fe“. In: Marlene </w:t>
      </w:r>
      <w:proofErr w:type="spellStart"/>
      <w:r w:rsidRPr="00B95B35">
        <w:t>Landsch</w:t>
      </w:r>
      <w:proofErr w:type="spellEnd"/>
      <w:r w:rsidRPr="00B95B35">
        <w:t xml:space="preserve">, Heiko </w:t>
      </w:r>
      <w:proofErr w:type="spellStart"/>
      <w:r w:rsidRPr="00B95B35">
        <w:t>Karnowski</w:t>
      </w:r>
      <w:proofErr w:type="spellEnd"/>
      <w:r w:rsidRPr="00B95B35">
        <w:t xml:space="preserve"> </w:t>
      </w:r>
      <w:r w:rsidR="00B95B35">
        <w:t>u</w:t>
      </w:r>
      <w:r w:rsidRPr="00B95B35">
        <w:t xml:space="preserve">nd Ivan </w:t>
      </w:r>
      <w:proofErr w:type="spellStart"/>
      <w:r w:rsidRPr="00B95B35">
        <w:t>Bystrina</w:t>
      </w:r>
      <w:proofErr w:type="spellEnd"/>
      <w:r w:rsidRPr="00B95B35">
        <w:t xml:space="preserve"> (</w:t>
      </w:r>
      <w:proofErr w:type="spellStart"/>
      <w:r w:rsidRPr="00B95B35">
        <w:t>eds</w:t>
      </w:r>
      <w:proofErr w:type="spellEnd"/>
      <w:r w:rsidRPr="00B95B35">
        <w:t xml:space="preserve">.), </w:t>
      </w:r>
      <w:r w:rsidRPr="00B95B35">
        <w:rPr>
          <w:i/>
        </w:rPr>
        <w:t>Kultur-Evolution: Fallstudien und Synthese.</w:t>
      </w:r>
      <w:r w:rsidR="00B21824" w:rsidRPr="00B95B35">
        <w:t xml:space="preserve"> </w:t>
      </w:r>
      <w:r w:rsidR="00B21824" w:rsidRPr="00B95B35">
        <w:rPr>
          <w:lang w:val="en-US"/>
        </w:rPr>
        <w:t>Frankfurt a. M.: Lang,</w:t>
      </w:r>
      <w:r w:rsidRPr="00B95B35">
        <w:rPr>
          <w:lang w:val="en-US"/>
        </w:rPr>
        <w:t xml:space="preserve"> 1-65.</w:t>
      </w:r>
    </w:p>
    <w:p w:rsidR="00B95B35" w:rsidRPr="00B95B35" w:rsidRDefault="00B95B35" w:rsidP="00A40AB4">
      <w:r w:rsidRPr="00B95B35">
        <w:rPr>
          <w:lang w:val="en-US"/>
        </w:rPr>
        <w:t xml:space="preserve">Roland Posner (1993), „Believing, Causing, </w:t>
      </w:r>
      <w:proofErr w:type="gramStart"/>
      <w:r w:rsidRPr="00B95B35">
        <w:rPr>
          <w:lang w:val="en-US"/>
        </w:rPr>
        <w:t>Intending</w:t>
      </w:r>
      <w:proofErr w:type="gramEnd"/>
      <w:r w:rsidRPr="00B95B35">
        <w:rPr>
          <w:lang w:val="en-US"/>
        </w:rPr>
        <w:t>: The</w:t>
      </w:r>
      <w:r w:rsidR="00152B7D">
        <w:rPr>
          <w:lang w:val="en-US"/>
        </w:rPr>
        <w:t xml:space="preserve"> Basis for a Hierarchy of Sign </w:t>
      </w:r>
      <w:r w:rsidRPr="00B95B35">
        <w:rPr>
          <w:lang w:val="en-US"/>
        </w:rPr>
        <w:t xml:space="preserve">Concepts in the Reconstruction of Communication“. In: René J. </w:t>
      </w:r>
      <w:proofErr w:type="spellStart"/>
      <w:r w:rsidRPr="00B95B35">
        <w:rPr>
          <w:lang w:val="en-US"/>
        </w:rPr>
        <w:t>Jorna</w:t>
      </w:r>
      <w:proofErr w:type="spellEnd"/>
      <w:r w:rsidRPr="00B95B35">
        <w:rPr>
          <w:lang w:val="en-US"/>
        </w:rPr>
        <w:t xml:space="preserve">, </w:t>
      </w:r>
      <w:proofErr w:type="spellStart"/>
      <w:r w:rsidRPr="00B95B35">
        <w:rPr>
          <w:lang w:val="en-US"/>
        </w:rPr>
        <w:t>Barend</w:t>
      </w:r>
      <w:proofErr w:type="spellEnd"/>
      <w:r w:rsidRPr="00B95B35">
        <w:rPr>
          <w:lang w:val="en-US"/>
        </w:rPr>
        <w:t xml:space="preserve"> van </w:t>
      </w:r>
      <w:proofErr w:type="spellStart"/>
      <w:r w:rsidRPr="00B95B35">
        <w:rPr>
          <w:lang w:val="en-US"/>
        </w:rPr>
        <w:t>Heusden</w:t>
      </w:r>
      <w:proofErr w:type="spellEnd"/>
      <w:r w:rsidRPr="00B95B35">
        <w:rPr>
          <w:lang w:val="en-US"/>
        </w:rPr>
        <w:t xml:space="preserve">, Roland Posner (eds.), </w:t>
      </w:r>
      <w:r w:rsidRPr="00B95B35">
        <w:rPr>
          <w:i/>
          <w:lang w:val="en-US"/>
        </w:rPr>
        <w:t>Signs, Search, and Communication: Semiotic Aspects of Artificial Intelligence.</w:t>
      </w:r>
      <w:r w:rsidRPr="00B95B35">
        <w:rPr>
          <w:lang w:val="en-US"/>
        </w:rPr>
        <w:t xml:space="preserve"> </w:t>
      </w:r>
      <w:r w:rsidRPr="00B95B35">
        <w:t xml:space="preserve">Berlin/New York: de </w:t>
      </w:r>
      <w:proofErr w:type="spellStart"/>
      <w:r w:rsidRPr="00B95B35">
        <w:t>Gruyter</w:t>
      </w:r>
      <w:proofErr w:type="spellEnd"/>
      <w:r w:rsidRPr="00B95B35">
        <w:t>, 215-270. Deutsch gekürzt als (1996)</w:t>
      </w:r>
      <w:r w:rsidR="00C21D77">
        <w:t>,</w:t>
      </w:r>
      <w:r w:rsidRPr="00B95B35">
        <w:t xml:space="preserve"> „Sprachphilosophie und Semiotik“. In: Marcelo </w:t>
      </w:r>
      <w:proofErr w:type="spellStart"/>
      <w:r w:rsidRPr="00B95B35">
        <w:t>Dascal</w:t>
      </w:r>
      <w:proofErr w:type="spellEnd"/>
      <w:r w:rsidRPr="00B95B35">
        <w:t xml:space="preserve">, </w:t>
      </w:r>
      <w:proofErr w:type="spellStart"/>
      <w:r w:rsidRPr="00B95B35">
        <w:t>Dietfried</w:t>
      </w:r>
      <w:proofErr w:type="spellEnd"/>
      <w:r w:rsidRPr="00B95B35">
        <w:t xml:space="preserve"> </w:t>
      </w:r>
      <w:proofErr w:type="spellStart"/>
      <w:r w:rsidRPr="00B95B35">
        <w:t>Gerhardus</w:t>
      </w:r>
      <w:proofErr w:type="spellEnd"/>
      <w:r w:rsidRPr="00B95B35">
        <w:t xml:space="preserve">, Kuno Lorenz, Georg </w:t>
      </w:r>
      <w:proofErr w:type="spellStart"/>
      <w:r w:rsidRPr="00B95B35">
        <w:t>Meggle</w:t>
      </w:r>
      <w:proofErr w:type="spellEnd"/>
      <w:r w:rsidRPr="00B95B35">
        <w:t xml:space="preserve"> (</w:t>
      </w:r>
      <w:proofErr w:type="spellStart"/>
      <w:r w:rsidRPr="00B95B35">
        <w:t>eds</w:t>
      </w:r>
      <w:proofErr w:type="spellEnd"/>
      <w:r w:rsidRPr="00B95B35">
        <w:t xml:space="preserve">.), </w:t>
      </w:r>
      <w:r w:rsidRPr="00B95B35">
        <w:rPr>
          <w:i/>
        </w:rPr>
        <w:t>Sprachphilosophie: Ein internationales Han</w:t>
      </w:r>
      <w:r w:rsidRPr="00B95B35">
        <w:rPr>
          <w:i/>
        </w:rPr>
        <w:t>d</w:t>
      </w:r>
      <w:r w:rsidRPr="00B95B35">
        <w:rPr>
          <w:i/>
        </w:rPr>
        <w:t>buch zeitgenössischer Forschung.</w:t>
      </w:r>
      <w:r w:rsidRPr="00B95B35">
        <w:t xml:space="preserve"> Berlin/</w:t>
      </w:r>
      <w:r w:rsidR="009F2679">
        <w:t xml:space="preserve">New York: de </w:t>
      </w:r>
      <w:proofErr w:type="spellStart"/>
      <w:r w:rsidR="009F2679">
        <w:t>Gruyter</w:t>
      </w:r>
      <w:proofErr w:type="spellEnd"/>
      <w:r w:rsidR="009F2679">
        <w:t xml:space="preserve">, </w:t>
      </w:r>
      <w:r w:rsidRPr="00B95B35">
        <w:t>1658-1685.</w:t>
      </w:r>
    </w:p>
    <w:p w:rsidR="009D4C4C" w:rsidRPr="00B95B35" w:rsidRDefault="00020CFF" w:rsidP="00A40AB4">
      <w:r w:rsidRPr="00B95B35">
        <w:t xml:space="preserve">Roland Posner </w:t>
      </w:r>
      <w:r w:rsidR="009D4C4C" w:rsidRPr="00B95B35">
        <w:t xml:space="preserve">(1996), „Mensch und Computer als Selbstdarsteller. Der Reagan-Effekt“. http://web.fu-berlin.de/postmoderne-psych/berichte1/posner.htm [Einsicht am 5.12.2012]. </w:t>
      </w:r>
      <w:proofErr w:type="spellStart"/>
      <w:r w:rsidR="009D4C4C" w:rsidRPr="00B95B35">
        <w:rPr>
          <w:lang w:val="en-US"/>
        </w:rPr>
        <w:t>Englisch</w:t>
      </w:r>
      <w:proofErr w:type="spellEnd"/>
      <w:r w:rsidR="009D4C4C" w:rsidRPr="00B95B35">
        <w:rPr>
          <w:lang w:val="en-US"/>
        </w:rPr>
        <w:t xml:space="preserve"> </w:t>
      </w:r>
      <w:proofErr w:type="spellStart"/>
      <w:proofErr w:type="gramStart"/>
      <w:r w:rsidR="009D4C4C" w:rsidRPr="00B95B35">
        <w:rPr>
          <w:lang w:val="en-US"/>
        </w:rPr>
        <w:t>als</w:t>
      </w:r>
      <w:proofErr w:type="spellEnd"/>
      <w:proofErr w:type="gramEnd"/>
      <w:r w:rsidR="009D4C4C" w:rsidRPr="00B95B35">
        <w:rPr>
          <w:lang w:val="en-US"/>
        </w:rPr>
        <w:t xml:space="preserve"> (2000), „The Reagan Effect. </w:t>
      </w:r>
      <w:proofErr w:type="gramStart"/>
      <w:r w:rsidR="009D4C4C" w:rsidRPr="00B95B35">
        <w:rPr>
          <w:lang w:val="en-US"/>
        </w:rPr>
        <w:t>Self-presentation in humans and computer”.</w:t>
      </w:r>
      <w:proofErr w:type="gramEnd"/>
      <w:r w:rsidR="009D4C4C" w:rsidRPr="00B95B35">
        <w:rPr>
          <w:lang w:val="en-US"/>
        </w:rPr>
        <w:t xml:space="preserve"> </w:t>
      </w:r>
      <w:proofErr w:type="spellStart"/>
      <w:r w:rsidR="009D4C4C" w:rsidRPr="00F53593">
        <w:rPr>
          <w:i/>
        </w:rPr>
        <w:t>Semiotica</w:t>
      </w:r>
      <w:proofErr w:type="spellEnd"/>
      <w:r w:rsidR="009D4C4C" w:rsidRPr="00F53593">
        <w:rPr>
          <w:i/>
        </w:rPr>
        <w:t xml:space="preserve"> 128</w:t>
      </w:r>
      <w:r w:rsidR="009D4C4C" w:rsidRPr="009F2679">
        <w:rPr>
          <w:i/>
        </w:rPr>
        <w:t>, 3/4:</w:t>
      </w:r>
      <w:r w:rsidR="009D4C4C" w:rsidRPr="00B95B35">
        <w:t xml:space="preserve"> 445-486.</w:t>
      </w:r>
    </w:p>
    <w:p w:rsidR="00D02C34" w:rsidRPr="001E73E7" w:rsidRDefault="00D02C34" w:rsidP="00A40AB4">
      <w:pPr>
        <w:rPr>
          <w:lang w:val="en-US"/>
        </w:rPr>
      </w:pPr>
      <w:r w:rsidRPr="00B95B35">
        <w:t>Roland Posner (2003</w:t>
      </w:r>
      <w:r w:rsidR="00901322">
        <w:t>a</w:t>
      </w:r>
      <w:r w:rsidRPr="00B95B35">
        <w:t xml:space="preserve">), „Kultursemiotik“. In: Ansgar </w:t>
      </w:r>
      <w:r w:rsidR="00B95B35">
        <w:t>u</w:t>
      </w:r>
      <w:r w:rsidRPr="00B95B35">
        <w:t xml:space="preserve">nd Vera </w:t>
      </w:r>
      <w:proofErr w:type="spellStart"/>
      <w:r w:rsidRPr="00B95B35">
        <w:t>Nünning</w:t>
      </w:r>
      <w:proofErr w:type="spellEnd"/>
      <w:r w:rsidRPr="00B95B35">
        <w:t xml:space="preserve"> (</w:t>
      </w:r>
      <w:proofErr w:type="spellStart"/>
      <w:r w:rsidRPr="00B95B35">
        <w:t>eds</w:t>
      </w:r>
      <w:proofErr w:type="spellEnd"/>
      <w:r w:rsidRPr="00B95B35">
        <w:t xml:space="preserve">.), </w:t>
      </w:r>
      <w:r w:rsidRPr="00B95B35">
        <w:rPr>
          <w:i/>
        </w:rPr>
        <w:t>Konzepte der Kultu</w:t>
      </w:r>
      <w:r w:rsidRPr="00B95B35">
        <w:rPr>
          <w:i/>
        </w:rPr>
        <w:t>r</w:t>
      </w:r>
      <w:r w:rsidRPr="00B95B35">
        <w:rPr>
          <w:i/>
        </w:rPr>
        <w:t>wissenschaften: Theoretische Grundlagen – Ansätze – Perspektiven.</w:t>
      </w:r>
      <w:r w:rsidR="00B21824" w:rsidRPr="00B95B35">
        <w:t xml:space="preserve"> </w:t>
      </w:r>
      <w:r w:rsidR="00B21824" w:rsidRPr="001E73E7">
        <w:rPr>
          <w:lang w:val="en-US"/>
        </w:rPr>
        <w:t>Stuttgart</w:t>
      </w:r>
      <w:r w:rsidR="00B95B35" w:rsidRPr="001E73E7">
        <w:rPr>
          <w:lang w:val="en-US"/>
        </w:rPr>
        <w:t>/</w:t>
      </w:r>
      <w:r w:rsidR="00B21824" w:rsidRPr="001E73E7">
        <w:rPr>
          <w:lang w:val="en-US"/>
        </w:rPr>
        <w:t>Weimar: Metzler,</w:t>
      </w:r>
      <w:r w:rsidRPr="001E73E7">
        <w:rPr>
          <w:lang w:val="en-US"/>
        </w:rPr>
        <w:t xml:space="preserve"> 39-71.</w:t>
      </w:r>
    </w:p>
    <w:p w:rsidR="00A40AB4" w:rsidRDefault="00901322" w:rsidP="00A40AB4">
      <w:pPr>
        <w:rPr>
          <w:lang w:val="en-US"/>
        </w:rPr>
      </w:pPr>
      <w:r w:rsidRPr="00901322">
        <w:rPr>
          <w:lang w:val="en-US"/>
        </w:rPr>
        <w:t>Roland Posner (2003b</w:t>
      </w:r>
      <w:r>
        <w:rPr>
          <w:lang w:val="en-US"/>
        </w:rPr>
        <w:t>),</w:t>
      </w:r>
      <w:r w:rsidRPr="00901322">
        <w:rPr>
          <w:lang w:val="en-US"/>
        </w:rPr>
        <w:t xml:space="preserve"> „The Relationship between Individual Disciplines and Interdisciplinary A</w:t>
      </w:r>
      <w:r w:rsidRPr="00901322">
        <w:rPr>
          <w:lang w:val="en-US"/>
        </w:rPr>
        <w:t>p</w:t>
      </w:r>
      <w:r w:rsidRPr="00901322">
        <w:rPr>
          <w:lang w:val="en-US"/>
        </w:rPr>
        <w:t>proaches</w:t>
      </w:r>
      <w:r>
        <w:rPr>
          <w:lang w:val="en-US"/>
        </w:rPr>
        <w:t>”</w:t>
      </w:r>
      <w:r w:rsidRPr="00901322">
        <w:rPr>
          <w:lang w:val="en-US"/>
        </w:rPr>
        <w:t>. In: Posner</w:t>
      </w:r>
      <w:r>
        <w:rPr>
          <w:lang w:val="en-US"/>
        </w:rPr>
        <w:t xml:space="preserve"> </w:t>
      </w:r>
      <w:proofErr w:type="spellStart"/>
      <w:r>
        <w:rPr>
          <w:lang w:val="en-US"/>
        </w:rPr>
        <w:t>u.a</w:t>
      </w:r>
      <w:proofErr w:type="spellEnd"/>
      <w:r>
        <w:rPr>
          <w:lang w:val="en-US"/>
        </w:rPr>
        <w:t>. 1997–2004,</w:t>
      </w:r>
      <w:r w:rsidRPr="00901322">
        <w:rPr>
          <w:lang w:val="en-US"/>
        </w:rPr>
        <w:t xml:space="preserve"> </w:t>
      </w:r>
      <w:r>
        <w:rPr>
          <w:lang w:val="en-US"/>
        </w:rPr>
        <w:t>Bd.</w:t>
      </w:r>
      <w:r w:rsidRPr="00901322">
        <w:rPr>
          <w:lang w:val="en-US"/>
        </w:rPr>
        <w:t xml:space="preserve"> </w:t>
      </w:r>
      <w:r>
        <w:rPr>
          <w:lang w:val="en-US"/>
        </w:rPr>
        <w:t xml:space="preserve">3: </w:t>
      </w:r>
      <w:r w:rsidRPr="00901322">
        <w:rPr>
          <w:lang w:val="en-US"/>
        </w:rPr>
        <w:t>2341-2374.</w:t>
      </w:r>
    </w:p>
    <w:p w:rsidR="00901322" w:rsidRDefault="00901322" w:rsidP="00A40AB4">
      <w:proofErr w:type="gramStart"/>
      <w:r w:rsidRPr="00901322">
        <w:rPr>
          <w:lang w:val="en-US"/>
        </w:rPr>
        <w:lastRenderedPageBreak/>
        <w:t>Roland Posner (2003</w:t>
      </w:r>
      <w:r>
        <w:rPr>
          <w:lang w:val="en-US"/>
        </w:rPr>
        <w:t>c),</w:t>
      </w:r>
      <w:r w:rsidRPr="00901322">
        <w:rPr>
          <w:lang w:val="en-US"/>
        </w:rPr>
        <w:t xml:space="preserve"> „The Semiotic Reconstruction of Individual Disciplines“.</w:t>
      </w:r>
      <w:proofErr w:type="gramEnd"/>
      <w:r w:rsidRPr="00901322">
        <w:rPr>
          <w:lang w:val="en-US"/>
        </w:rPr>
        <w:t xml:space="preserve"> </w:t>
      </w:r>
      <w:r w:rsidRPr="00844FF5">
        <w:t>In: Posner u.a. 1997–2004, Bd. 3:</w:t>
      </w:r>
      <w:r>
        <w:t xml:space="preserve"> 2562-2569.</w:t>
      </w:r>
    </w:p>
    <w:p w:rsidR="00DA0620" w:rsidRDefault="00DF7C86" w:rsidP="00A40AB4">
      <w:r w:rsidRPr="00DF7C86">
        <w:t>Roland Posner</w:t>
      </w:r>
      <w:r w:rsidR="00DA0620">
        <w:t xml:space="preserve">, Klaus </w:t>
      </w:r>
      <w:proofErr w:type="spellStart"/>
      <w:r w:rsidR="00DA0620">
        <w:t>Robering</w:t>
      </w:r>
      <w:proofErr w:type="spellEnd"/>
      <w:r w:rsidR="00DA0620">
        <w:t xml:space="preserve"> und Thomas A. </w:t>
      </w:r>
      <w:proofErr w:type="spellStart"/>
      <w:r w:rsidR="00DA0620">
        <w:t>Sebeok</w:t>
      </w:r>
      <w:proofErr w:type="spellEnd"/>
      <w:r w:rsidR="00DA0620">
        <w:t xml:space="preserve"> (</w:t>
      </w:r>
      <w:proofErr w:type="spellStart"/>
      <w:r w:rsidR="00DA0620">
        <w:t>eds</w:t>
      </w:r>
      <w:proofErr w:type="spellEnd"/>
      <w:r w:rsidR="00DA0620">
        <w:t xml:space="preserve">.) (1997–2004), </w:t>
      </w:r>
      <w:r w:rsidR="00DA0620">
        <w:rPr>
          <w:i/>
          <w:iCs/>
        </w:rPr>
        <w:t xml:space="preserve">Semiotik / </w:t>
      </w:r>
      <w:proofErr w:type="spellStart"/>
      <w:r w:rsidR="00DA0620">
        <w:rPr>
          <w:i/>
          <w:iCs/>
        </w:rPr>
        <w:t>Semiotics</w:t>
      </w:r>
      <w:proofErr w:type="spellEnd"/>
      <w:r w:rsidR="00DA0620">
        <w:rPr>
          <w:i/>
          <w:iCs/>
        </w:rPr>
        <w:t xml:space="preserve">. Ein Handbuch zu den zeichentheoretischen Grundlagen von Natur und Kultur. </w:t>
      </w:r>
      <w:r w:rsidR="00DA0620" w:rsidRPr="00202CE1">
        <w:t>4 Bde. Berlin</w:t>
      </w:r>
      <w:r w:rsidR="00DA0620">
        <w:t>/New York</w:t>
      </w:r>
      <w:r w:rsidR="00DA0620" w:rsidRPr="00202CE1">
        <w:t xml:space="preserve">: de </w:t>
      </w:r>
      <w:proofErr w:type="spellStart"/>
      <w:r w:rsidR="00DA0620" w:rsidRPr="00202CE1">
        <w:t>Gruyter</w:t>
      </w:r>
      <w:proofErr w:type="spellEnd"/>
      <w:r w:rsidR="00DA0620" w:rsidRPr="00202CE1">
        <w:t>.</w:t>
      </w:r>
    </w:p>
    <w:p w:rsidR="000E5407" w:rsidRPr="000E5407" w:rsidRDefault="00DF7C86" w:rsidP="000E5407">
      <w:pPr>
        <w:rPr>
          <w:lang w:val="en-US"/>
        </w:rPr>
      </w:pPr>
      <w:proofErr w:type="gramStart"/>
      <w:r>
        <w:t>Dan</w:t>
      </w:r>
      <w:proofErr w:type="gramEnd"/>
      <w:r>
        <w:t xml:space="preserve"> </w:t>
      </w:r>
      <w:r w:rsidR="000E5407" w:rsidRPr="000E5407">
        <w:t>Sperber</w:t>
      </w:r>
      <w:r>
        <w:t xml:space="preserve"> </w:t>
      </w:r>
      <w:r w:rsidR="000E5407" w:rsidRPr="000E5407">
        <w:t xml:space="preserve">und Deirdre Wilson (1986), </w:t>
      </w:r>
      <w:proofErr w:type="spellStart"/>
      <w:r w:rsidR="000E5407" w:rsidRPr="000E5407">
        <w:rPr>
          <w:i/>
        </w:rPr>
        <w:t>Relevance</w:t>
      </w:r>
      <w:proofErr w:type="spellEnd"/>
      <w:r w:rsidR="000E5407" w:rsidRPr="000E5407">
        <w:rPr>
          <w:i/>
        </w:rPr>
        <w:t xml:space="preserve">. </w:t>
      </w:r>
      <w:proofErr w:type="gramStart"/>
      <w:r w:rsidR="000E5407" w:rsidRPr="00A71A3A">
        <w:rPr>
          <w:i/>
          <w:lang w:val="en-US"/>
        </w:rPr>
        <w:t>Communication and Cognition.</w:t>
      </w:r>
      <w:proofErr w:type="gramEnd"/>
      <w:r w:rsidR="000E5407" w:rsidRPr="00A71A3A">
        <w:rPr>
          <w:i/>
          <w:lang w:val="en-US"/>
        </w:rPr>
        <w:t xml:space="preserve"> </w:t>
      </w:r>
      <w:r w:rsidR="000E5407" w:rsidRPr="00A826D1">
        <w:rPr>
          <w:lang w:val="en-US"/>
        </w:rPr>
        <w:t>Cambridge, MA: Harvard University Press.</w:t>
      </w:r>
    </w:p>
    <w:sectPr w:rsidR="000E5407" w:rsidRPr="000E5407" w:rsidSect="00A02542">
      <w:footerReference w:type="default" r:id="rId7"/>
      <w:pgSz w:w="11906" w:h="16838" w:code="9"/>
      <w:pgMar w:top="1361" w:right="1418" w:bottom="1418" w:left="1418" w:header="709"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254" w:rsidRDefault="00E82254" w:rsidP="00C73ACC">
      <w:pPr>
        <w:spacing w:after="0" w:line="240" w:lineRule="auto"/>
      </w:pPr>
      <w:r>
        <w:separator/>
      </w:r>
    </w:p>
  </w:endnote>
  <w:endnote w:type="continuationSeparator" w:id="0">
    <w:p w:rsidR="00E82254" w:rsidRDefault="00E82254" w:rsidP="00C73A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OrigGarmnd BT">
    <w:panose1 w:val="02020602050306020403"/>
    <w:charset w:val="00"/>
    <w:family w:val="roman"/>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6AB" w:rsidRDefault="00EE63B6" w:rsidP="00BE529E">
    <w:pPr>
      <w:pStyle w:val="Fuzeile"/>
      <w:jc w:val="center"/>
    </w:pPr>
    <w:sdt>
      <w:sdtPr>
        <w:rPr>
          <w:sz w:val="32"/>
          <w:szCs w:val="32"/>
        </w:rPr>
        <w:id w:val="454428932"/>
        <w:docPartObj>
          <w:docPartGallery w:val="Page Numbers (Bottom of Page)"/>
          <w:docPartUnique/>
        </w:docPartObj>
      </w:sdtPr>
      <w:sdtEndPr>
        <w:rPr>
          <w:sz w:val="22"/>
          <w:szCs w:val="22"/>
        </w:rPr>
      </w:sdtEndPr>
      <w:sdtContent>
        <w:r w:rsidRPr="00C936FE">
          <w:rPr>
            <w:sz w:val="28"/>
            <w:szCs w:val="28"/>
          </w:rPr>
          <w:fldChar w:fldCharType="begin"/>
        </w:r>
        <w:r w:rsidR="005446AB" w:rsidRPr="00C936FE">
          <w:rPr>
            <w:sz w:val="28"/>
            <w:szCs w:val="28"/>
          </w:rPr>
          <w:instrText xml:space="preserve"> PAGE   \* MERGEFORMAT </w:instrText>
        </w:r>
        <w:r w:rsidRPr="00C936FE">
          <w:rPr>
            <w:sz w:val="28"/>
            <w:szCs w:val="28"/>
          </w:rPr>
          <w:fldChar w:fldCharType="separate"/>
        </w:r>
        <w:r w:rsidR="00F2013C">
          <w:rPr>
            <w:noProof/>
            <w:sz w:val="28"/>
            <w:szCs w:val="28"/>
          </w:rPr>
          <w:t>1</w:t>
        </w:r>
        <w:r w:rsidRPr="00C936FE">
          <w:rPr>
            <w:sz w:val="28"/>
            <w:szCs w:val="28"/>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254" w:rsidRDefault="00E82254" w:rsidP="00C73ACC">
      <w:pPr>
        <w:spacing w:after="0" w:line="240" w:lineRule="auto"/>
      </w:pPr>
      <w:r>
        <w:separator/>
      </w:r>
    </w:p>
  </w:footnote>
  <w:footnote w:type="continuationSeparator" w:id="0">
    <w:p w:rsidR="00E82254" w:rsidRDefault="00E82254" w:rsidP="00C73ACC">
      <w:pPr>
        <w:spacing w:after="0" w:line="240" w:lineRule="auto"/>
      </w:pPr>
      <w:r>
        <w:continuationSeparator/>
      </w:r>
    </w:p>
  </w:footnote>
  <w:footnote w:id="1">
    <w:p w:rsidR="00F2013C" w:rsidRDefault="00647A7A" w:rsidP="00647A7A">
      <w:pPr>
        <w:pStyle w:val="Funote"/>
        <w:spacing w:after="120"/>
      </w:pPr>
      <w:r w:rsidRPr="00AB3D51">
        <w:rPr>
          <w:rStyle w:val="Funotenzeichen"/>
        </w:rPr>
        <w:sym w:font="Symbol" w:char="F02A"/>
      </w:r>
      <w:r w:rsidRPr="00AB3D51">
        <w:t xml:space="preserve"> </w:t>
      </w:r>
      <w:r w:rsidRPr="00AB3D51">
        <w:tab/>
      </w:r>
      <w:r w:rsidR="00F2013C">
        <w:t xml:space="preserve">Dieser </w:t>
      </w:r>
      <w:r w:rsidR="00F2013C" w:rsidRPr="0058117F">
        <w:t>Essay ist die überarbeitete Fassung einer Ansprache, die der Verfasser anlässlich der Überre</w:t>
      </w:r>
      <w:r w:rsidR="00F2013C" w:rsidRPr="0058117F">
        <w:t>i</w:t>
      </w:r>
      <w:r w:rsidR="00F2013C" w:rsidRPr="0058117F">
        <w:t>chung der Festschrift „</w:t>
      </w:r>
      <w:proofErr w:type="spellStart"/>
      <w:r w:rsidR="00F2013C" w:rsidRPr="0058117F">
        <w:t>Sign</w:t>
      </w:r>
      <w:proofErr w:type="spellEnd"/>
      <w:r w:rsidR="00F2013C" w:rsidRPr="0058117F">
        <w:t xml:space="preserve"> Culture – Zeichen Kultur“ an Roland Posner am 6. Dezember 2012 an der Technischen Universität Berlin gehalten hat.</w:t>
      </w:r>
    </w:p>
    <w:p w:rsidR="00647A7A" w:rsidRPr="00AB3D51" w:rsidRDefault="00F2013C" w:rsidP="00647A7A">
      <w:pPr>
        <w:pStyle w:val="Funote"/>
        <w:spacing w:after="120"/>
      </w:pPr>
      <w:r>
        <w:tab/>
      </w:r>
      <w:r w:rsidR="00647A7A" w:rsidRPr="00AB3D51">
        <w:t>Copyright © 20</w:t>
      </w:r>
      <w:r>
        <w:t>12</w:t>
      </w:r>
      <w:r w:rsidR="00647A7A" w:rsidRPr="00AB3D51">
        <w:t xml:space="preserve"> Martin Siefkes. Dieses Werk wird unter den Bedingungen der „Creative </w:t>
      </w:r>
      <w:proofErr w:type="spellStart"/>
      <w:r w:rsidR="00647A7A" w:rsidRPr="00AB3D51">
        <w:t>Commons</w:t>
      </w:r>
      <w:proofErr w:type="spellEnd"/>
      <w:r w:rsidR="00647A7A" w:rsidRPr="00AB3D51">
        <w:t xml:space="preserve"> Nam</w:t>
      </w:r>
      <w:r w:rsidR="00647A7A" w:rsidRPr="00AB3D51">
        <w:t>e</w:t>
      </w:r>
      <w:r w:rsidR="00647A7A" w:rsidRPr="00AB3D51">
        <w:t>nsnennung-Weitergabe unter gleichen Bedingungen Deutschland“-Lizenz (abgekürzt „CC BY-SA“) in der Version 3.0 veröffentlicht. Der Text der Lizenz ist unter der Internetadre</w:t>
      </w:r>
      <w:r w:rsidR="00647A7A" w:rsidRPr="00AB3D51">
        <w:t>s</w:t>
      </w:r>
      <w:r w:rsidR="00647A7A" w:rsidRPr="00AB3D51">
        <w:t>se http://creativecommons.org/licenses/by-sa/3.0/de erhältlich.</w:t>
      </w:r>
    </w:p>
  </w:footnote>
  <w:footnote w:id="2">
    <w:p w:rsidR="005446AB" w:rsidRPr="004255CD" w:rsidRDefault="005446AB">
      <w:pPr>
        <w:pStyle w:val="Funotentext"/>
      </w:pPr>
      <w:r>
        <w:rPr>
          <w:rStyle w:val="Funotenzeichen"/>
        </w:rPr>
        <w:footnoteRef/>
      </w:r>
      <w:r w:rsidRPr="004255CD">
        <w:t xml:space="preserve"> </w:t>
      </w:r>
      <w:r w:rsidR="00A02542">
        <w:tab/>
      </w:r>
      <w:r w:rsidRPr="004255CD">
        <w:t>http://de.wikipedia.org/wiki/Atomsemiotik [</w:t>
      </w:r>
      <w:r w:rsidR="00576B1E">
        <w:t xml:space="preserve">Einsicht am </w:t>
      </w:r>
      <w:r w:rsidRPr="004255CD">
        <w:t>4.03.2012]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autoHyphenation/>
  <w:hyphenationZone w:val="425"/>
  <w:characterSpacingControl w:val="doNotCompress"/>
  <w:hdrShapeDefaults>
    <o:shapedefaults v:ext="edit" spidmax="41986"/>
  </w:hdrShapeDefaults>
  <w:footnotePr>
    <w:footnote w:id="-1"/>
    <w:footnote w:id="0"/>
  </w:footnotePr>
  <w:endnotePr>
    <w:endnote w:id="-1"/>
    <w:endnote w:id="0"/>
  </w:endnotePr>
  <w:compat/>
  <w:rsids>
    <w:rsidRoot w:val="00CB5F6E"/>
    <w:rsid w:val="0001257A"/>
    <w:rsid w:val="00020CFF"/>
    <w:rsid w:val="0002160B"/>
    <w:rsid w:val="000268B1"/>
    <w:rsid w:val="0003333C"/>
    <w:rsid w:val="000360A2"/>
    <w:rsid w:val="000368D4"/>
    <w:rsid w:val="000467B2"/>
    <w:rsid w:val="00066051"/>
    <w:rsid w:val="00077BFF"/>
    <w:rsid w:val="00091E33"/>
    <w:rsid w:val="00094925"/>
    <w:rsid w:val="000A20AF"/>
    <w:rsid w:val="000A2312"/>
    <w:rsid w:val="000A26C6"/>
    <w:rsid w:val="000A6FF0"/>
    <w:rsid w:val="000B4D16"/>
    <w:rsid w:val="000C1337"/>
    <w:rsid w:val="000D091F"/>
    <w:rsid w:val="000D7859"/>
    <w:rsid w:val="000E10F3"/>
    <w:rsid w:val="000E37C6"/>
    <w:rsid w:val="000E40B1"/>
    <w:rsid w:val="000E5407"/>
    <w:rsid w:val="000E7877"/>
    <w:rsid w:val="000F1809"/>
    <w:rsid w:val="00101A83"/>
    <w:rsid w:val="001024A2"/>
    <w:rsid w:val="00103FD2"/>
    <w:rsid w:val="00117531"/>
    <w:rsid w:val="00120E19"/>
    <w:rsid w:val="00121096"/>
    <w:rsid w:val="001256DF"/>
    <w:rsid w:val="00142F0B"/>
    <w:rsid w:val="00152B7D"/>
    <w:rsid w:val="00167535"/>
    <w:rsid w:val="0017541F"/>
    <w:rsid w:val="00176FBD"/>
    <w:rsid w:val="001932E6"/>
    <w:rsid w:val="00196383"/>
    <w:rsid w:val="00197B68"/>
    <w:rsid w:val="001A18BC"/>
    <w:rsid w:val="001A2DA7"/>
    <w:rsid w:val="001A69A8"/>
    <w:rsid w:val="001A72B9"/>
    <w:rsid w:val="001B39D7"/>
    <w:rsid w:val="001B5D3F"/>
    <w:rsid w:val="001C0B09"/>
    <w:rsid w:val="001C0FBB"/>
    <w:rsid w:val="001C606E"/>
    <w:rsid w:val="001E07D6"/>
    <w:rsid w:val="001E17F4"/>
    <w:rsid w:val="001E18ED"/>
    <w:rsid w:val="001E4E54"/>
    <w:rsid w:val="001E6A85"/>
    <w:rsid w:val="001E73E7"/>
    <w:rsid w:val="001F3522"/>
    <w:rsid w:val="00204975"/>
    <w:rsid w:val="0021011D"/>
    <w:rsid w:val="00217BA5"/>
    <w:rsid w:val="00220644"/>
    <w:rsid w:val="00220760"/>
    <w:rsid w:val="002211FB"/>
    <w:rsid w:val="00227932"/>
    <w:rsid w:val="00232290"/>
    <w:rsid w:val="00237373"/>
    <w:rsid w:val="00254EAC"/>
    <w:rsid w:val="002567FD"/>
    <w:rsid w:val="00260585"/>
    <w:rsid w:val="00264128"/>
    <w:rsid w:val="002669BF"/>
    <w:rsid w:val="002713F9"/>
    <w:rsid w:val="0027335C"/>
    <w:rsid w:val="00273A9D"/>
    <w:rsid w:val="002769BA"/>
    <w:rsid w:val="00277EFF"/>
    <w:rsid w:val="002909F4"/>
    <w:rsid w:val="00291D91"/>
    <w:rsid w:val="0029225C"/>
    <w:rsid w:val="00297BCA"/>
    <w:rsid w:val="002A52F2"/>
    <w:rsid w:val="002A5CD4"/>
    <w:rsid w:val="002B2262"/>
    <w:rsid w:val="002B5E9E"/>
    <w:rsid w:val="002B6E77"/>
    <w:rsid w:val="002C0AE7"/>
    <w:rsid w:val="002C4EA7"/>
    <w:rsid w:val="002C751B"/>
    <w:rsid w:val="002D08E2"/>
    <w:rsid w:val="002D5ABC"/>
    <w:rsid w:val="002D610C"/>
    <w:rsid w:val="002E2263"/>
    <w:rsid w:val="002F3754"/>
    <w:rsid w:val="002F57F8"/>
    <w:rsid w:val="002F63A0"/>
    <w:rsid w:val="0031065B"/>
    <w:rsid w:val="003137FA"/>
    <w:rsid w:val="003228E4"/>
    <w:rsid w:val="003275A1"/>
    <w:rsid w:val="00327FD9"/>
    <w:rsid w:val="003307BC"/>
    <w:rsid w:val="00350F64"/>
    <w:rsid w:val="00353ACC"/>
    <w:rsid w:val="003574C0"/>
    <w:rsid w:val="00361938"/>
    <w:rsid w:val="0036547C"/>
    <w:rsid w:val="003675DF"/>
    <w:rsid w:val="003704FF"/>
    <w:rsid w:val="00375152"/>
    <w:rsid w:val="0038743C"/>
    <w:rsid w:val="00395288"/>
    <w:rsid w:val="003A3AEC"/>
    <w:rsid w:val="003B2614"/>
    <w:rsid w:val="003D477F"/>
    <w:rsid w:val="003E1A86"/>
    <w:rsid w:val="003E43D6"/>
    <w:rsid w:val="003F37CA"/>
    <w:rsid w:val="003F7BDC"/>
    <w:rsid w:val="00407A7B"/>
    <w:rsid w:val="00413E58"/>
    <w:rsid w:val="00421AAB"/>
    <w:rsid w:val="00422354"/>
    <w:rsid w:val="00424451"/>
    <w:rsid w:val="004255CD"/>
    <w:rsid w:val="00433BCB"/>
    <w:rsid w:val="00443B52"/>
    <w:rsid w:val="004510EE"/>
    <w:rsid w:val="00452610"/>
    <w:rsid w:val="00457D42"/>
    <w:rsid w:val="00470B99"/>
    <w:rsid w:val="004755E1"/>
    <w:rsid w:val="00476B6B"/>
    <w:rsid w:val="00485360"/>
    <w:rsid w:val="004912DD"/>
    <w:rsid w:val="004A18A5"/>
    <w:rsid w:val="004B5F29"/>
    <w:rsid w:val="004B7656"/>
    <w:rsid w:val="004B76AE"/>
    <w:rsid w:val="004C4FEF"/>
    <w:rsid w:val="004C5327"/>
    <w:rsid w:val="004D2D77"/>
    <w:rsid w:val="004D4FD7"/>
    <w:rsid w:val="004D6FFA"/>
    <w:rsid w:val="004E2586"/>
    <w:rsid w:val="004E28DE"/>
    <w:rsid w:val="004F78FF"/>
    <w:rsid w:val="005071CB"/>
    <w:rsid w:val="0050769B"/>
    <w:rsid w:val="00511168"/>
    <w:rsid w:val="0051150E"/>
    <w:rsid w:val="00532750"/>
    <w:rsid w:val="00532C77"/>
    <w:rsid w:val="00537EA7"/>
    <w:rsid w:val="005446AB"/>
    <w:rsid w:val="005447EB"/>
    <w:rsid w:val="00545791"/>
    <w:rsid w:val="00545F2B"/>
    <w:rsid w:val="0057533C"/>
    <w:rsid w:val="00576B1E"/>
    <w:rsid w:val="0058007E"/>
    <w:rsid w:val="0058117F"/>
    <w:rsid w:val="005858BE"/>
    <w:rsid w:val="005863D6"/>
    <w:rsid w:val="005867B2"/>
    <w:rsid w:val="00586A17"/>
    <w:rsid w:val="00592177"/>
    <w:rsid w:val="0059525C"/>
    <w:rsid w:val="00597409"/>
    <w:rsid w:val="005B26F8"/>
    <w:rsid w:val="005B373E"/>
    <w:rsid w:val="005B39F3"/>
    <w:rsid w:val="005C3FD9"/>
    <w:rsid w:val="005C6549"/>
    <w:rsid w:val="005D5E0A"/>
    <w:rsid w:val="005D7B7F"/>
    <w:rsid w:val="005E6BC1"/>
    <w:rsid w:val="005E775E"/>
    <w:rsid w:val="005F0FE8"/>
    <w:rsid w:val="005F7CD7"/>
    <w:rsid w:val="00600C1E"/>
    <w:rsid w:val="00602B11"/>
    <w:rsid w:val="00610973"/>
    <w:rsid w:val="00611A12"/>
    <w:rsid w:val="00616F88"/>
    <w:rsid w:val="00631941"/>
    <w:rsid w:val="0063364D"/>
    <w:rsid w:val="00634D5D"/>
    <w:rsid w:val="0063651A"/>
    <w:rsid w:val="00641EBA"/>
    <w:rsid w:val="00645A06"/>
    <w:rsid w:val="0064785F"/>
    <w:rsid w:val="00647A7A"/>
    <w:rsid w:val="00650DCB"/>
    <w:rsid w:val="006538B4"/>
    <w:rsid w:val="00655AA7"/>
    <w:rsid w:val="00670458"/>
    <w:rsid w:val="006748E4"/>
    <w:rsid w:val="006753B4"/>
    <w:rsid w:val="006808B2"/>
    <w:rsid w:val="00681A5B"/>
    <w:rsid w:val="0069263C"/>
    <w:rsid w:val="006A09E4"/>
    <w:rsid w:val="006B7E8D"/>
    <w:rsid w:val="006C59AF"/>
    <w:rsid w:val="006D1234"/>
    <w:rsid w:val="006E7C7F"/>
    <w:rsid w:val="00705490"/>
    <w:rsid w:val="00710C1E"/>
    <w:rsid w:val="00716437"/>
    <w:rsid w:val="007165CD"/>
    <w:rsid w:val="00721CD5"/>
    <w:rsid w:val="00730041"/>
    <w:rsid w:val="00730701"/>
    <w:rsid w:val="00737FDD"/>
    <w:rsid w:val="00741327"/>
    <w:rsid w:val="00742317"/>
    <w:rsid w:val="00753EBE"/>
    <w:rsid w:val="007661EE"/>
    <w:rsid w:val="00770CEA"/>
    <w:rsid w:val="00773183"/>
    <w:rsid w:val="00793046"/>
    <w:rsid w:val="007B534C"/>
    <w:rsid w:val="007D3124"/>
    <w:rsid w:val="007E0FE1"/>
    <w:rsid w:val="007E6D71"/>
    <w:rsid w:val="00802FF4"/>
    <w:rsid w:val="00806C7A"/>
    <w:rsid w:val="0080772B"/>
    <w:rsid w:val="008124B2"/>
    <w:rsid w:val="00813032"/>
    <w:rsid w:val="00817715"/>
    <w:rsid w:val="0082022C"/>
    <w:rsid w:val="00822E16"/>
    <w:rsid w:val="00826EEB"/>
    <w:rsid w:val="00830D2E"/>
    <w:rsid w:val="00835E0C"/>
    <w:rsid w:val="0084073D"/>
    <w:rsid w:val="00844FF5"/>
    <w:rsid w:val="008463B9"/>
    <w:rsid w:val="00853FA8"/>
    <w:rsid w:val="0086184A"/>
    <w:rsid w:val="00872801"/>
    <w:rsid w:val="0087797E"/>
    <w:rsid w:val="00880935"/>
    <w:rsid w:val="00882FD0"/>
    <w:rsid w:val="00883425"/>
    <w:rsid w:val="00884B1D"/>
    <w:rsid w:val="008B052A"/>
    <w:rsid w:val="008B17B6"/>
    <w:rsid w:val="008B19D9"/>
    <w:rsid w:val="008B573E"/>
    <w:rsid w:val="008C2BA5"/>
    <w:rsid w:val="008C3BF9"/>
    <w:rsid w:val="008D66EE"/>
    <w:rsid w:val="008F02C1"/>
    <w:rsid w:val="008F2156"/>
    <w:rsid w:val="008F22C3"/>
    <w:rsid w:val="008F561A"/>
    <w:rsid w:val="008F637E"/>
    <w:rsid w:val="00901322"/>
    <w:rsid w:val="00901E34"/>
    <w:rsid w:val="009053ED"/>
    <w:rsid w:val="009055CE"/>
    <w:rsid w:val="00906568"/>
    <w:rsid w:val="00906AA9"/>
    <w:rsid w:val="0091033E"/>
    <w:rsid w:val="009201D0"/>
    <w:rsid w:val="00926A1E"/>
    <w:rsid w:val="00931B17"/>
    <w:rsid w:val="009325FD"/>
    <w:rsid w:val="00942A3E"/>
    <w:rsid w:val="00943DC7"/>
    <w:rsid w:val="00950222"/>
    <w:rsid w:val="00962A20"/>
    <w:rsid w:val="0097505C"/>
    <w:rsid w:val="00975915"/>
    <w:rsid w:val="00981E05"/>
    <w:rsid w:val="00981F39"/>
    <w:rsid w:val="009831C6"/>
    <w:rsid w:val="00984151"/>
    <w:rsid w:val="009850ED"/>
    <w:rsid w:val="00987414"/>
    <w:rsid w:val="0099397B"/>
    <w:rsid w:val="009A0C9B"/>
    <w:rsid w:val="009A6D27"/>
    <w:rsid w:val="009C68C8"/>
    <w:rsid w:val="009D0570"/>
    <w:rsid w:val="009D0911"/>
    <w:rsid w:val="009D4C4C"/>
    <w:rsid w:val="009E3392"/>
    <w:rsid w:val="009E622F"/>
    <w:rsid w:val="009F2679"/>
    <w:rsid w:val="009F43BD"/>
    <w:rsid w:val="009F4C56"/>
    <w:rsid w:val="009F596C"/>
    <w:rsid w:val="009F63A7"/>
    <w:rsid w:val="00A02542"/>
    <w:rsid w:val="00A07B6B"/>
    <w:rsid w:val="00A122E9"/>
    <w:rsid w:val="00A265F4"/>
    <w:rsid w:val="00A3318F"/>
    <w:rsid w:val="00A40AB4"/>
    <w:rsid w:val="00A4592B"/>
    <w:rsid w:val="00A46828"/>
    <w:rsid w:val="00A4703B"/>
    <w:rsid w:val="00A54868"/>
    <w:rsid w:val="00A56AD9"/>
    <w:rsid w:val="00A6073C"/>
    <w:rsid w:val="00A659F7"/>
    <w:rsid w:val="00A73551"/>
    <w:rsid w:val="00A827FC"/>
    <w:rsid w:val="00A828DF"/>
    <w:rsid w:val="00A8360D"/>
    <w:rsid w:val="00A85FAC"/>
    <w:rsid w:val="00A86835"/>
    <w:rsid w:val="00A901A1"/>
    <w:rsid w:val="00A91742"/>
    <w:rsid w:val="00A9272B"/>
    <w:rsid w:val="00A97CBE"/>
    <w:rsid w:val="00AA1003"/>
    <w:rsid w:val="00AA665A"/>
    <w:rsid w:val="00AB019C"/>
    <w:rsid w:val="00AB2BEB"/>
    <w:rsid w:val="00AC71F0"/>
    <w:rsid w:val="00AC7BAE"/>
    <w:rsid w:val="00AD0707"/>
    <w:rsid w:val="00AD527E"/>
    <w:rsid w:val="00AD631F"/>
    <w:rsid w:val="00AD79D5"/>
    <w:rsid w:val="00AE244B"/>
    <w:rsid w:val="00AE40D9"/>
    <w:rsid w:val="00AE7EAC"/>
    <w:rsid w:val="00AF029E"/>
    <w:rsid w:val="00AF0C6C"/>
    <w:rsid w:val="00AF0E74"/>
    <w:rsid w:val="00AF1E01"/>
    <w:rsid w:val="00AF309E"/>
    <w:rsid w:val="00B03B4D"/>
    <w:rsid w:val="00B05BA1"/>
    <w:rsid w:val="00B05E00"/>
    <w:rsid w:val="00B11AEF"/>
    <w:rsid w:val="00B17124"/>
    <w:rsid w:val="00B21824"/>
    <w:rsid w:val="00B368B9"/>
    <w:rsid w:val="00B510EC"/>
    <w:rsid w:val="00B52307"/>
    <w:rsid w:val="00B5284A"/>
    <w:rsid w:val="00B67971"/>
    <w:rsid w:val="00B804F1"/>
    <w:rsid w:val="00B910DA"/>
    <w:rsid w:val="00B9366B"/>
    <w:rsid w:val="00B95B35"/>
    <w:rsid w:val="00BA5DEF"/>
    <w:rsid w:val="00BA78A2"/>
    <w:rsid w:val="00BB05B9"/>
    <w:rsid w:val="00BB0BED"/>
    <w:rsid w:val="00BB7E3F"/>
    <w:rsid w:val="00BD20EC"/>
    <w:rsid w:val="00BE151B"/>
    <w:rsid w:val="00BE529E"/>
    <w:rsid w:val="00BF3BA2"/>
    <w:rsid w:val="00C11832"/>
    <w:rsid w:val="00C21790"/>
    <w:rsid w:val="00C21D77"/>
    <w:rsid w:val="00C24939"/>
    <w:rsid w:val="00C40A67"/>
    <w:rsid w:val="00C45956"/>
    <w:rsid w:val="00C5061D"/>
    <w:rsid w:val="00C642BE"/>
    <w:rsid w:val="00C719BA"/>
    <w:rsid w:val="00C73ACC"/>
    <w:rsid w:val="00C7780C"/>
    <w:rsid w:val="00C936FE"/>
    <w:rsid w:val="00C94CDE"/>
    <w:rsid w:val="00C97B68"/>
    <w:rsid w:val="00CA3646"/>
    <w:rsid w:val="00CA3867"/>
    <w:rsid w:val="00CA7F24"/>
    <w:rsid w:val="00CB594E"/>
    <w:rsid w:val="00CB5F6E"/>
    <w:rsid w:val="00CC0F8D"/>
    <w:rsid w:val="00CC2556"/>
    <w:rsid w:val="00CC3A67"/>
    <w:rsid w:val="00CD5D4D"/>
    <w:rsid w:val="00CE2B53"/>
    <w:rsid w:val="00CE2BCF"/>
    <w:rsid w:val="00CE5656"/>
    <w:rsid w:val="00CF2055"/>
    <w:rsid w:val="00CF7B17"/>
    <w:rsid w:val="00CF7EC7"/>
    <w:rsid w:val="00D01A9D"/>
    <w:rsid w:val="00D02C34"/>
    <w:rsid w:val="00D05DBE"/>
    <w:rsid w:val="00D06579"/>
    <w:rsid w:val="00D1631E"/>
    <w:rsid w:val="00D35DAD"/>
    <w:rsid w:val="00D36A2C"/>
    <w:rsid w:val="00D42B60"/>
    <w:rsid w:val="00D47BD9"/>
    <w:rsid w:val="00D50202"/>
    <w:rsid w:val="00D5027D"/>
    <w:rsid w:val="00D5353E"/>
    <w:rsid w:val="00D54596"/>
    <w:rsid w:val="00D60D75"/>
    <w:rsid w:val="00D61C11"/>
    <w:rsid w:val="00D64F0C"/>
    <w:rsid w:val="00D66930"/>
    <w:rsid w:val="00D712EC"/>
    <w:rsid w:val="00D72233"/>
    <w:rsid w:val="00D753FE"/>
    <w:rsid w:val="00D83CA1"/>
    <w:rsid w:val="00D908D3"/>
    <w:rsid w:val="00D96E63"/>
    <w:rsid w:val="00D973E1"/>
    <w:rsid w:val="00D974F4"/>
    <w:rsid w:val="00DA0620"/>
    <w:rsid w:val="00DA0EA1"/>
    <w:rsid w:val="00DA3A46"/>
    <w:rsid w:val="00DA626E"/>
    <w:rsid w:val="00DA7381"/>
    <w:rsid w:val="00DB59F9"/>
    <w:rsid w:val="00DD34FE"/>
    <w:rsid w:val="00DE27E1"/>
    <w:rsid w:val="00DE5DBC"/>
    <w:rsid w:val="00DF1022"/>
    <w:rsid w:val="00DF7C86"/>
    <w:rsid w:val="00E00FB0"/>
    <w:rsid w:val="00E16EDE"/>
    <w:rsid w:val="00E2230A"/>
    <w:rsid w:val="00E31F40"/>
    <w:rsid w:val="00E4669F"/>
    <w:rsid w:val="00E51697"/>
    <w:rsid w:val="00E5281F"/>
    <w:rsid w:val="00E533CC"/>
    <w:rsid w:val="00E64EE3"/>
    <w:rsid w:val="00E655ED"/>
    <w:rsid w:val="00E6605B"/>
    <w:rsid w:val="00E66D3E"/>
    <w:rsid w:val="00E72EE7"/>
    <w:rsid w:val="00E82254"/>
    <w:rsid w:val="00E94101"/>
    <w:rsid w:val="00E95F39"/>
    <w:rsid w:val="00EB3108"/>
    <w:rsid w:val="00ED229D"/>
    <w:rsid w:val="00ED44C3"/>
    <w:rsid w:val="00EE096C"/>
    <w:rsid w:val="00EE2033"/>
    <w:rsid w:val="00EE4AE3"/>
    <w:rsid w:val="00EE63B6"/>
    <w:rsid w:val="00EE6FC8"/>
    <w:rsid w:val="00EF661B"/>
    <w:rsid w:val="00F07804"/>
    <w:rsid w:val="00F1191B"/>
    <w:rsid w:val="00F14A50"/>
    <w:rsid w:val="00F2013C"/>
    <w:rsid w:val="00F208F6"/>
    <w:rsid w:val="00F222D6"/>
    <w:rsid w:val="00F25CFF"/>
    <w:rsid w:val="00F30748"/>
    <w:rsid w:val="00F31A25"/>
    <w:rsid w:val="00F53593"/>
    <w:rsid w:val="00F536FA"/>
    <w:rsid w:val="00F551BD"/>
    <w:rsid w:val="00F56D64"/>
    <w:rsid w:val="00F60F0D"/>
    <w:rsid w:val="00F65CC2"/>
    <w:rsid w:val="00F6665A"/>
    <w:rsid w:val="00F675D4"/>
    <w:rsid w:val="00F81914"/>
    <w:rsid w:val="00F820F9"/>
    <w:rsid w:val="00F867BD"/>
    <w:rsid w:val="00F95B24"/>
    <w:rsid w:val="00F97718"/>
    <w:rsid w:val="00FA0B08"/>
    <w:rsid w:val="00FA6731"/>
    <w:rsid w:val="00FB2156"/>
    <w:rsid w:val="00FB26BC"/>
    <w:rsid w:val="00FB4749"/>
    <w:rsid w:val="00FC672A"/>
    <w:rsid w:val="00FC78FF"/>
    <w:rsid w:val="00FD00F6"/>
    <w:rsid w:val="00FD17F6"/>
    <w:rsid w:val="00FD51B3"/>
    <w:rsid w:val="00FD60F5"/>
    <w:rsid w:val="00FD6CA0"/>
    <w:rsid w:val="00FE1D01"/>
    <w:rsid w:val="00FE2368"/>
    <w:rsid w:val="00FE7DF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2542"/>
    <w:pPr>
      <w:tabs>
        <w:tab w:val="left" w:pos="567"/>
      </w:tabs>
      <w:jc w:val="both"/>
    </w:pPr>
  </w:style>
  <w:style w:type="paragraph" w:styleId="berschrift1">
    <w:name w:val="heading 1"/>
    <w:basedOn w:val="Standard"/>
    <w:next w:val="Standard"/>
    <w:link w:val="berschrift1Zchn"/>
    <w:uiPriority w:val="9"/>
    <w:qFormat/>
    <w:rsid w:val="00D60D75"/>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528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97409"/>
    <w:rPr>
      <w:color w:val="0000FF"/>
      <w:u w:val="single"/>
    </w:rPr>
  </w:style>
  <w:style w:type="paragraph" w:customStyle="1" w:styleId="Zitat">
    <w:name w:val="Zitat"/>
    <w:basedOn w:val="Standard"/>
    <w:qFormat/>
    <w:rsid w:val="000A26C6"/>
    <w:pPr>
      <w:spacing w:before="120" w:after="240"/>
      <w:ind w:left="567" w:right="567"/>
    </w:pPr>
    <w:rPr>
      <w:sz w:val="20"/>
    </w:rPr>
  </w:style>
  <w:style w:type="character" w:customStyle="1" w:styleId="berschrift1Zchn">
    <w:name w:val="Überschrift 1 Zchn"/>
    <w:basedOn w:val="Absatz-Standardschriftart"/>
    <w:link w:val="berschrift1"/>
    <w:uiPriority w:val="9"/>
    <w:rsid w:val="00D60D75"/>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semiHidden/>
    <w:unhideWhenUsed/>
    <w:rsid w:val="00A02542"/>
    <w:pPr>
      <w:spacing w:after="0"/>
      <w:ind w:left="567" w:hanging="567"/>
    </w:pPr>
    <w:rPr>
      <w:sz w:val="20"/>
      <w:szCs w:val="20"/>
    </w:rPr>
  </w:style>
  <w:style w:type="character" w:customStyle="1" w:styleId="FunotentextZchn">
    <w:name w:val="Fußnotentext Zchn"/>
    <w:basedOn w:val="Absatz-Standardschriftart"/>
    <w:link w:val="Funotentext"/>
    <w:uiPriority w:val="99"/>
    <w:semiHidden/>
    <w:rsid w:val="00A02542"/>
    <w:rPr>
      <w:sz w:val="20"/>
      <w:szCs w:val="20"/>
    </w:rPr>
  </w:style>
  <w:style w:type="character" w:styleId="Funotenzeichen">
    <w:name w:val="footnote reference"/>
    <w:basedOn w:val="Absatz-Standardschriftart"/>
    <w:unhideWhenUsed/>
    <w:rsid w:val="00C73ACC"/>
    <w:rPr>
      <w:vertAlign w:val="superscript"/>
    </w:rPr>
  </w:style>
  <w:style w:type="paragraph" w:styleId="Kopfzeile">
    <w:name w:val="header"/>
    <w:basedOn w:val="Standard"/>
    <w:link w:val="KopfzeileZchn"/>
    <w:uiPriority w:val="99"/>
    <w:semiHidden/>
    <w:unhideWhenUsed/>
    <w:rsid w:val="00BE52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E529E"/>
  </w:style>
  <w:style w:type="paragraph" w:styleId="Fuzeile">
    <w:name w:val="footer"/>
    <w:basedOn w:val="Standard"/>
    <w:link w:val="FuzeileZchn"/>
    <w:uiPriority w:val="99"/>
    <w:unhideWhenUsed/>
    <w:rsid w:val="00BE52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529E"/>
  </w:style>
  <w:style w:type="character" w:styleId="Hervorhebung">
    <w:name w:val="Emphasis"/>
    <w:basedOn w:val="Absatz-Standardschriftart"/>
    <w:uiPriority w:val="20"/>
    <w:qFormat/>
    <w:rsid w:val="00B05E00"/>
    <w:rPr>
      <w:i/>
      <w:iCs/>
    </w:rPr>
  </w:style>
  <w:style w:type="character" w:customStyle="1" w:styleId="berschrift2Zchn">
    <w:name w:val="Überschrift 2 Zchn"/>
    <w:basedOn w:val="Absatz-Standardschriftart"/>
    <w:link w:val="berschrift2"/>
    <w:uiPriority w:val="9"/>
    <w:rsid w:val="00E5281F"/>
    <w:rPr>
      <w:rFonts w:asciiTheme="majorHAnsi" w:eastAsiaTheme="majorEastAsia" w:hAnsiTheme="majorHAnsi" w:cstheme="majorBidi"/>
      <w:b/>
      <w:bCs/>
      <w:color w:val="4F81BD" w:themeColor="accent1"/>
      <w:sz w:val="26"/>
      <w:szCs w:val="26"/>
    </w:rPr>
  </w:style>
  <w:style w:type="paragraph" w:customStyle="1" w:styleId="Text">
    <w:name w:val="Text"/>
    <w:basedOn w:val="Standard"/>
    <w:rsid w:val="00DA0620"/>
    <w:pPr>
      <w:tabs>
        <w:tab w:val="left" w:pos="397"/>
        <w:tab w:val="left" w:pos="851"/>
        <w:tab w:val="left" w:pos="1134"/>
        <w:tab w:val="left" w:pos="1418"/>
      </w:tabs>
      <w:autoSpaceDE w:val="0"/>
      <w:spacing w:after="0" w:line="240" w:lineRule="auto"/>
      <w:ind w:firstLine="397"/>
    </w:pPr>
    <w:rPr>
      <w:rFonts w:ascii="OrigGarmnd BT" w:eastAsia="Lucida Sans Unicode" w:hAnsi="OrigGarmnd BT" w:cs="Tahoma"/>
      <w:color w:val="000000"/>
      <w:sz w:val="20"/>
      <w:szCs w:val="24"/>
      <w:lang w:eastAsia="de-DE"/>
    </w:rPr>
  </w:style>
  <w:style w:type="paragraph" w:customStyle="1" w:styleId="Funote">
    <w:name w:val="Fußnote"/>
    <w:basedOn w:val="Standard"/>
    <w:rsid w:val="00647A7A"/>
    <w:pPr>
      <w:tabs>
        <w:tab w:val="clear" w:pos="567"/>
        <w:tab w:val="left" w:pos="284"/>
      </w:tabs>
      <w:overflowPunct w:val="0"/>
      <w:autoSpaceDE w:val="0"/>
      <w:autoSpaceDN w:val="0"/>
      <w:adjustRightInd w:val="0"/>
      <w:spacing w:afterLines="50" w:line="240" w:lineRule="auto"/>
      <w:ind w:left="284" w:hanging="284"/>
      <w:textAlignment w:val="baseline"/>
    </w:pPr>
    <w:rPr>
      <w:rFonts w:ascii="Times New Roman" w:eastAsia="Times New Roman" w:hAnsi="Times New Roman" w:cs="Times New Roman"/>
      <w:sz w:val="24"/>
      <w:szCs w:val="20"/>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325B6-C7AF-4843-8F62-4003342A1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5088</Words>
  <Characters>32055</Characters>
  <Application>Microsoft Office Word</Application>
  <DocSecurity>0</DocSecurity>
  <Lines>267</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cp:lastPrinted>2015-02-22T22:01:00Z</cp:lastPrinted>
  <dcterms:created xsi:type="dcterms:W3CDTF">2015-02-22T13:52:00Z</dcterms:created>
  <dcterms:modified xsi:type="dcterms:W3CDTF">2015-03-12T08:42:00Z</dcterms:modified>
</cp:coreProperties>
</file>